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5C147">
      <w:pPr>
        <w:widowControl/>
        <w:spacing w:line="480" w:lineRule="exact"/>
        <w:jc w:val="center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/>
        </w:rPr>
        <w:t>湖南开放大学成人高等教育课程资源建设技术要求（供参考）</w:t>
      </w:r>
    </w:p>
    <w:p w14:paraId="4F0D39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1134"/>
        <w:gridCol w:w="6455"/>
      </w:tblGrid>
      <w:tr w14:paraId="05794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1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EE8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801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45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5E4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基本要求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或技术参数</w:t>
            </w:r>
          </w:p>
        </w:tc>
      </w:tr>
      <w:tr w14:paraId="1E7CA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1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D4F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CB4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总体要求</w:t>
            </w:r>
          </w:p>
        </w:tc>
        <w:tc>
          <w:tcPr>
            <w:tcW w:w="645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10E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（1）网络课程运行的软件环境：不需安装特殊控件即可通过常用浏览器正常浏览课程；如需要安装控件或媒体播放器，应自动提醒学习者安装。禁止使用收费插件</w:t>
            </w:r>
            <w:bookmarkStart w:id="0" w:name="_GoBack"/>
            <w:bookmarkEnd w:id="0"/>
          </w:p>
          <w:p w14:paraId="41314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支持多码率自适应流媒体（如HLS/DASH）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确保在不同网络条件下自动切换清晰度，兼顾低带宽与高清需求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同时支持在线人数为1万人以上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‌</w:t>
            </w:r>
          </w:p>
          <w:p w14:paraId="640C7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（3）课件禁止附带任何与授课内容无关的文件、病毒和不良代码</w:t>
            </w:r>
          </w:p>
        </w:tc>
      </w:tr>
      <w:tr w14:paraId="647CE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1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5D3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4FE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文本</w:t>
            </w:r>
          </w:p>
        </w:tc>
        <w:tc>
          <w:tcPr>
            <w:tcW w:w="645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D1C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（1）文本材料必须符合党和国家的方针政策，符合本项目的各项政策和规定要求；不能有政治性错误，不得泄漏国家机密。涉及有关宗教、民族和港澳台等敏感问题的表述，必须与国家现行政策保持一致</w:t>
            </w:r>
          </w:p>
          <w:p w14:paraId="38CFA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（2）语句通俗易懂，层次结构清晰，避免错别字、歧义句等现象</w:t>
            </w:r>
          </w:p>
          <w:p w14:paraId="28C8E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（3）字体、字号、段落、表格等运用样式表（CSS）统一定义，避免字体颜色与背景颜色相近</w:t>
            </w:r>
          </w:p>
          <w:p w14:paraId="7B724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（4）标点符号运用确切，注意区分中英文标点符号</w:t>
            </w:r>
          </w:p>
          <w:p w14:paraId="0277F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（5）避免出现与课程内容无关的文字内容</w:t>
            </w:r>
          </w:p>
          <w:p w14:paraId="68D82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）纯文本采用 UTF-8 编码或 GB18030 编码</w:t>
            </w:r>
          </w:p>
          <w:p w14:paraId="51B08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）存储格式为 txt、doc、docx、pdf、htm 之一</w:t>
            </w:r>
          </w:p>
          <w:p w14:paraId="4EE551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）文件名不能为中文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规范命名如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ourse01_chapter03_text.pdf，并要求配套元数据（如JSON/YAML）描述资源内容</w:t>
            </w:r>
          </w:p>
        </w:tc>
      </w:tr>
      <w:tr w14:paraId="181E4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1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BD0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346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图形/ 图像素材</w:t>
            </w:r>
          </w:p>
        </w:tc>
        <w:tc>
          <w:tcPr>
            <w:tcW w:w="645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924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（1）图片画面简洁、清晰</w:t>
            </w:r>
          </w:p>
          <w:p w14:paraId="51F45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（2）图形/图像/ 图表突出主题，与课程内容联系密切，避免无关的信息干扰主题</w:t>
            </w:r>
          </w:p>
          <w:p w14:paraId="26F4C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（3）同类型的图形/图像/图表样式统一</w:t>
            </w:r>
          </w:p>
          <w:p w14:paraId="09A1B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）存储格式为 GIF、JPG 或 PNG</w:t>
            </w:r>
          </w:p>
          <w:p w14:paraId="4FD85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）存储时采用 Web 所用格式网页中，所有图形、图像都必须保证清晰并顺畅浏览，建议单张素材图片不超过 150.KB，单张演示图片不宜超过 400.KB，图片较大时请作切片处理</w:t>
            </w:r>
          </w:p>
          <w:p w14:paraId="234ED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）彩色图像的颜色数不低于 256 色</w:t>
            </w:r>
          </w:p>
          <w:p w14:paraId="2CAB4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）灰度图像的灰度级不低于 128 级</w:t>
            </w:r>
          </w:p>
          <w:p w14:paraId="19743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）显示分辨率不低于96dpi</w:t>
            </w:r>
          </w:p>
          <w:p w14:paraId="5F90F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复杂图表、流程图等非文本教学素材，须附带结构化语义描述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如SVG内嵌title/desc标签，或独立JSON描述文件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支持AI视觉理解与无障碍访问</w:t>
            </w:r>
          </w:p>
        </w:tc>
      </w:tr>
      <w:tr w14:paraId="03DF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1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ED2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628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动画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素材</w:t>
            </w:r>
          </w:p>
        </w:tc>
        <w:tc>
          <w:tcPr>
            <w:tcW w:w="645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254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（1）动画表现内容与讲授主题保持一致</w:t>
            </w:r>
          </w:p>
          <w:p w14:paraId="1D77C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（2）画面清晰，动作流畅，不出现跳帧、失帧现象</w:t>
            </w:r>
          </w:p>
          <w:p w14:paraId="16EE5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（3）动画中的配音与动画同步</w:t>
            </w:r>
          </w:p>
          <w:p w14:paraId="51109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（4）播放时间较长的动画，设置加载进度条和播放控制按钮</w:t>
            </w:r>
          </w:p>
          <w:p w14:paraId="0A6EE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推荐使用HTML5兼容格式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如MP4/H.264或H.265视频、WebM、SVG、GIF、PNG、JPEG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并鼓励采用响应式设计</w:t>
            </w:r>
          </w:p>
          <w:p w14:paraId="3003A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）保证动画的连贯性和播放的顺畅性，帧频不得低于 12.fps</w:t>
            </w:r>
          </w:p>
          <w:p w14:paraId="76808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）缓冲时间不超过 3 秒</w:t>
            </w:r>
          </w:p>
        </w:tc>
      </w:tr>
      <w:tr w14:paraId="1A7E8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1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9FB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D20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音视频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素材</w:t>
            </w:r>
          </w:p>
        </w:tc>
        <w:tc>
          <w:tcPr>
            <w:tcW w:w="645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C79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（1）讲授音质清晰，音量适中、平稳，无明显的噪音、杂音，同一角色在不同页面中音调、音色保持一致</w:t>
            </w:r>
          </w:p>
          <w:p w14:paraId="6EA8C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（2）视频画面亮度、灰度适宜，色彩的选取符合视觉要求，还原性好，无偏移，无跳帧、失帧现象</w:t>
            </w:r>
          </w:p>
          <w:p w14:paraId="5CAC7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（3）音视频同步，无明显的超前或滞后现象</w:t>
            </w:r>
          </w:p>
          <w:p w14:paraId="28278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（4）避免与主题无关的音视频</w:t>
            </w:r>
          </w:p>
          <w:p w14:paraId="5FCEC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（5）视频的相应位置应加上湖南开放大学Logo标志</w:t>
            </w:r>
          </w:p>
          <w:p w14:paraId="21ACB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）量化位数大于 8 位，码率不低于 20.Kbps。音频的采样频率不低于 44.1.KHz</w:t>
            </w:r>
          </w:p>
          <w:p w14:paraId="13D41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）声音为立体声，左右声道混音处理</w:t>
            </w:r>
          </w:p>
          <w:p w14:paraId="095DE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）语音采用标准的普通话（英语及民族语言版本除外）配音</w:t>
            </w:r>
          </w:p>
          <w:p w14:paraId="70D44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）英语使用标准的美式或英式英语配音，特殊语言学习和材料除外</w:t>
            </w:r>
          </w:p>
          <w:p w14:paraId="66397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）音频播放流畅，声音清晰，噪音低，回响小</w:t>
            </w:r>
          </w:p>
          <w:p w14:paraId="40393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视频资源的清晰度要求使用1080p（1920×1080）分辨率以确保画面清晰、细节丰富</w:t>
            </w:r>
          </w:p>
          <w:p w14:paraId="6BE97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所有音视频资源除提供MP4外，应同步提供带时间戳的文本转录文件（如SRT/VTT格式），便于语音识别、关键词检索及AI摘要生成</w:t>
            </w:r>
          </w:p>
        </w:tc>
      </w:tr>
      <w:tr w14:paraId="71B8A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1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288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0E1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框架和页面</w:t>
            </w:r>
          </w:p>
        </w:tc>
        <w:tc>
          <w:tcPr>
            <w:tcW w:w="645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13A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（1）链接目标不得使用“_top”，“_parent”</w:t>
            </w:r>
          </w:p>
          <w:p w14:paraId="45090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（2）被跟踪的内容不得使用弹出页面，从网络课程首页开始，后面的各栏目都不要以新弹出页面的方式打开</w:t>
            </w:r>
          </w:p>
          <w:p w14:paraId="46C9B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（3）所使用的flash显示模式设置为transparent</w:t>
            </w:r>
          </w:p>
          <w:p w14:paraId="1BE94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（4）采用框架（frame）形式来组织网络，则每个知识对象都要有唯一的、可访问到的地址，且访问到的是完整的框架中的内容，即在外层框架中加载的内容页</w:t>
            </w:r>
          </w:p>
        </w:tc>
      </w:tr>
      <w:tr w14:paraId="6DC6B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1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900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48F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AI赋能</w:t>
            </w:r>
          </w:p>
        </w:tc>
        <w:tc>
          <w:tcPr>
            <w:tcW w:w="6455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84A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构建多维图谱矩阵，明确教学框架</w:t>
            </w:r>
          </w:p>
          <w:p w14:paraId="28458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AI赋能教学与学习行为统计分析，形成大数据画像或看板</w:t>
            </w:r>
          </w:p>
          <w:p w14:paraId="48B8D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AI赋能教师教学全流程智能化，助力教学提质增效,应用AI工具，深度融入备课、教学、评价等全环节</w:t>
            </w:r>
          </w:p>
          <w:p w14:paraId="056AB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打造个性化学习体系，适配学生差异(个性化学习路径推荐、智能化资源推荐、AI助教智能问答）</w:t>
            </w:r>
          </w:p>
          <w:p w14:paraId="2B9EB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（5）课程平台应预留标准API接口（如RESTful或LTI），支持与校级AI教学服务平台（如智能答疑、学情分析引擎）对接</w:t>
            </w:r>
          </w:p>
          <w:p w14:paraId="718BB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（6）推荐采用 IMS Global 的 OneRoster 或 Caliper Analytics 等教育数据标准，保障学习行为数据可被AI系统安全采集与分析</w:t>
            </w:r>
          </w:p>
        </w:tc>
      </w:tr>
    </w:tbl>
    <w:p w14:paraId="334A62B5"/>
    <w:p w14:paraId="049FB2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DE69D3"/>
    <w:rsid w:val="04261FCC"/>
    <w:rsid w:val="0FDA4D34"/>
    <w:rsid w:val="111350B0"/>
    <w:rsid w:val="15D30347"/>
    <w:rsid w:val="24610E3B"/>
    <w:rsid w:val="293F07F6"/>
    <w:rsid w:val="2FDE69D3"/>
    <w:rsid w:val="3BB62E54"/>
    <w:rsid w:val="481B4FA0"/>
    <w:rsid w:val="4A064488"/>
    <w:rsid w:val="4BEC1C14"/>
    <w:rsid w:val="510569BA"/>
    <w:rsid w:val="52EB1E37"/>
    <w:rsid w:val="599F1B28"/>
    <w:rsid w:val="5C9C3773"/>
    <w:rsid w:val="66426807"/>
    <w:rsid w:val="72002E95"/>
    <w:rsid w:val="76B80444"/>
    <w:rsid w:val="777C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1687</Words>
  <Characters>1936</Characters>
  <Lines>0</Lines>
  <Paragraphs>0</Paragraphs>
  <TotalTime>0</TotalTime>
  <ScaleCrop>false</ScaleCrop>
  <LinksUpToDate>false</LinksUpToDate>
  <CharactersWithSpaces>1970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2026-03-23T01:55:00Z</dcterms:created>
  <dc:creator>段庆华</dc:creator>
  <cp:lastModifiedBy>段庆华</cp:lastModifiedBy>
  <cp:lastPrinted>2026-06-23T02:31:00Z</cp:lastPrinted>
  <dcterms:modified xsi:type="dcterms:W3CDTF">2026-06-24T08:57:16Z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E572E17F6A76442D95253BCE51F2092A_13</vt:lpwstr>
  </property>
  <property fmtid="{D5CDD505-2E9C-101B-9397-08002B2CF9AE}" pid="4" name="KSOTemplateDocerSaveRecord">
    <vt:lpwstr>eyJoZGlkIjoiZGNmYmRlODgyMzIxMjUyZGM1NWU4NzhhMjcxNWMxYjgiLCJ1c2VySWQiOiI0NDc2MTkwMzYifQ==</vt:lpwstr>
  </property>
</Properties>
</file>