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D4F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湖南开放大学成人高等教育课程资源建设要求与标准（供参考）</w:t>
      </w:r>
    </w:p>
    <w:p w14:paraId="6BD7F7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default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8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709"/>
        <w:gridCol w:w="3210"/>
        <w:gridCol w:w="4001"/>
      </w:tblGrid>
      <w:tr w14:paraId="09EC1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2" w:type="dxa"/>
            <w:vAlign w:val="center"/>
          </w:tcPr>
          <w:p w14:paraId="7BD38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09" w:type="dxa"/>
            <w:vAlign w:val="center"/>
          </w:tcPr>
          <w:p w14:paraId="01067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资源类型</w:t>
            </w:r>
          </w:p>
        </w:tc>
        <w:tc>
          <w:tcPr>
            <w:tcW w:w="3210" w:type="dxa"/>
            <w:vAlign w:val="center"/>
          </w:tcPr>
          <w:p w14:paraId="1CA3C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基本要求</w:t>
            </w:r>
          </w:p>
        </w:tc>
        <w:tc>
          <w:tcPr>
            <w:tcW w:w="4001" w:type="dxa"/>
            <w:vAlign w:val="center"/>
          </w:tcPr>
          <w:p w14:paraId="26980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建设标准</w:t>
            </w:r>
          </w:p>
        </w:tc>
      </w:tr>
      <w:tr w14:paraId="220AC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 w14:paraId="615CD1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9" w:type="dxa"/>
            <w:vAlign w:val="center"/>
          </w:tcPr>
          <w:p w14:paraId="384AA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课程说明</w:t>
            </w:r>
          </w:p>
        </w:tc>
        <w:tc>
          <w:tcPr>
            <w:tcW w:w="3210" w:type="dxa"/>
            <w:vAlign w:val="center"/>
          </w:tcPr>
          <w:p w14:paraId="56396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介绍课程基本情况，包括课程介绍、课程性质、学时学分；课程目标、预备知识、与本课程相关的前修和后续课程、参考教材等。</w:t>
            </w:r>
          </w:p>
        </w:tc>
        <w:tc>
          <w:tcPr>
            <w:tcW w:w="4001" w:type="dxa"/>
            <w:vAlign w:val="center"/>
          </w:tcPr>
          <w:p w14:paraId="5B6F07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课程基本情况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描述清晰</w:t>
            </w:r>
          </w:p>
          <w:p w14:paraId="4877F4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设计准确可实现</w:t>
            </w:r>
          </w:p>
          <w:p w14:paraId="2E1C19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前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修和后续课程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选择正确</w:t>
            </w:r>
            <w:bookmarkStart w:id="1" w:name="_GoBack"/>
            <w:bookmarkEnd w:id="1"/>
          </w:p>
          <w:p w14:paraId="6A6AE2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参考教材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符合要求</w:t>
            </w:r>
          </w:p>
        </w:tc>
      </w:tr>
      <w:tr w14:paraId="5624E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 w14:paraId="4BC26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9" w:type="dxa"/>
            <w:vAlign w:val="center"/>
          </w:tcPr>
          <w:p w14:paraId="247C6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教学大纲</w:t>
            </w:r>
          </w:p>
        </w:tc>
        <w:tc>
          <w:tcPr>
            <w:tcW w:w="3210" w:type="dxa"/>
            <w:vAlign w:val="center"/>
          </w:tcPr>
          <w:p w14:paraId="62BD6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包括大纲说明、媒体使用和教学过程建议、教学内容和教学要求三大部分，明确课程的地位、作用及其性质、目的和任务，规定课程教学内容、教学要求等。</w:t>
            </w:r>
          </w:p>
        </w:tc>
        <w:tc>
          <w:tcPr>
            <w:tcW w:w="4001" w:type="dxa"/>
            <w:vAlign w:val="center"/>
          </w:tcPr>
          <w:p w14:paraId="1BBEA9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按教学计划要求编制</w:t>
            </w:r>
          </w:p>
          <w:p w14:paraId="279706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内容应体现成人高等教育特点</w:t>
            </w:r>
          </w:p>
          <w:p w14:paraId="02F077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注重应用和职业能力的培养</w:t>
            </w:r>
          </w:p>
          <w:p w14:paraId="190B11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体现立德树人根本要求</w:t>
            </w:r>
          </w:p>
          <w:p w14:paraId="3ABF6C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融入课程思政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素</w:t>
            </w:r>
          </w:p>
        </w:tc>
      </w:tr>
      <w:tr w14:paraId="2385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 w14:paraId="7FEB1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6D080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实施方案</w:t>
            </w:r>
          </w:p>
        </w:tc>
        <w:tc>
          <w:tcPr>
            <w:tcW w:w="3210" w:type="dxa"/>
            <w:vAlign w:val="center"/>
          </w:tcPr>
          <w:p w14:paraId="007AD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包括多种媒体资源整合与应用、教学进度（包括：教学内容、教学要求、教学方式、教学手段）安排、课程考核等内容。</w:t>
            </w:r>
          </w:p>
        </w:tc>
        <w:tc>
          <w:tcPr>
            <w:tcW w:w="4001" w:type="dxa"/>
            <w:vAlign w:val="center"/>
          </w:tcPr>
          <w:p w14:paraId="3A43C2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依据课程教学大纲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编写</w:t>
            </w:r>
          </w:p>
          <w:p w14:paraId="72BD3F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结合成人学习者特点</w:t>
            </w:r>
          </w:p>
          <w:p w14:paraId="1126FC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方案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可行，有效，符合教学规律</w:t>
            </w:r>
          </w:p>
        </w:tc>
      </w:tr>
      <w:tr w14:paraId="6C403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 w14:paraId="30FF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9" w:type="dxa"/>
            <w:vAlign w:val="center"/>
          </w:tcPr>
          <w:p w14:paraId="1C901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考核方案</w:t>
            </w:r>
          </w:p>
        </w:tc>
        <w:tc>
          <w:tcPr>
            <w:tcW w:w="3210" w:type="dxa"/>
            <w:vAlign w:val="center"/>
          </w:tcPr>
          <w:p w14:paraId="511B5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说明课程的考核方式（考试或考查）与形式（开卷、闭卷、实际操作等）、考核依据、考核内容及要求、总评成绩构成等。</w:t>
            </w:r>
          </w:p>
        </w:tc>
        <w:tc>
          <w:tcPr>
            <w:tcW w:w="4001" w:type="dxa"/>
            <w:shd w:val="clear" w:color="auto" w:fill="auto"/>
            <w:vAlign w:val="center"/>
          </w:tcPr>
          <w:p w14:paraId="262578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需与人才培养方案内容一致</w:t>
            </w:r>
          </w:p>
          <w:p w14:paraId="3ACFD0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与学校相关规定要求一致</w:t>
            </w:r>
          </w:p>
        </w:tc>
      </w:tr>
      <w:tr w14:paraId="47858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 w14:paraId="0743A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vAlign w:val="center"/>
          </w:tcPr>
          <w:p w14:paraId="14533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文本辅导</w:t>
            </w:r>
          </w:p>
        </w:tc>
        <w:tc>
          <w:tcPr>
            <w:tcW w:w="3210" w:type="dxa"/>
            <w:vAlign w:val="center"/>
          </w:tcPr>
          <w:p w14:paraId="6C78F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文本辅导内容可以是课程导学、专题辅导、重难点解析，具有针对性，能够解决学生实际问题。</w:t>
            </w:r>
          </w:p>
        </w:tc>
        <w:tc>
          <w:tcPr>
            <w:tcW w:w="4001" w:type="dxa"/>
            <w:shd w:val="clear" w:color="auto" w:fill="auto"/>
            <w:vAlign w:val="center"/>
          </w:tcPr>
          <w:p w14:paraId="4B6F7F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根据教学大纲，结合课程特点，进行系统化考虑、模块化安排</w:t>
            </w:r>
          </w:p>
          <w:p w14:paraId="3B47B2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每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模块（章）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至少建设一个文本辅导</w:t>
            </w:r>
          </w:p>
          <w:p w14:paraId="31144C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也可以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知识点建设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个文本辅导；主题明确、重点突出、图文并茂、针对性强</w:t>
            </w:r>
          </w:p>
          <w:p w14:paraId="4EC07E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深入挖掘课程思政元素</w:t>
            </w:r>
          </w:p>
        </w:tc>
      </w:tr>
      <w:tr w14:paraId="15346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 w14:paraId="78807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9" w:type="dxa"/>
            <w:vAlign w:val="center"/>
          </w:tcPr>
          <w:p w14:paraId="440A7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视频资源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71066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讲授规范、效果良好，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内容完整，时长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-25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分钟，每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模块（章）有视频，按标准录制，无政治性错误。</w:t>
            </w:r>
          </w:p>
        </w:tc>
        <w:tc>
          <w:tcPr>
            <w:tcW w:w="4001" w:type="dxa"/>
            <w:shd w:val="clear" w:color="auto" w:fill="auto"/>
            <w:vAlign w:val="center"/>
          </w:tcPr>
          <w:p w14:paraId="5F71A8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根据教学大纲，结合课程特点，进行系统化考虑、模块化安排</w:t>
            </w:r>
          </w:p>
          <w:p w14:paraId="452DD7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疑、难、关键知识点应讲解透彻</w:t>
            </w:r>
          </w:p>
          <w:p w14:paraId="1A66F2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深入挖掘课程思政元素</w:t>
            </w:r>
          </w:p>
          <w:p w14:paraId="225E9F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每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模块（章）至少需有1个时长20-25分钟的教学视频</w:t>
            </w:r>
          </w:p>
          <w:p w14:paraId="4354AF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以课程重难点讲授或专题精讲为主</w:t>
            </w:r>
          </w:p>
        </w:tc>
      </w:tr>
      <w:tr w14:paraId="6B64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 w14:paraId="28996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09" w:type="dxa"/>
            <w:vAlign w:val="center"/>
          </w:tcPr>
          <w:p w14:paraId="22E5A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试题库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7A890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题量、难易度、覆盖范围，题型要求，解析等，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满足课程考核目标的要求。</w:t>
            </w:r>
          </w:p>
        </w:tc>
        <w:tc>
          <w:tcPr>
            <w:tcW w:w="4001" w:type="dxa"/>
            <w:shd w:val="clear" w:color="auto" w:fill="auto"/>
            <w:vAlign w:val="center"/>
          </w:tcPr>
          <w:p w14:paraId="554D56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涵盖考核范围内的主要知识点</w:t>
            </w:r>
          </w:p>
          <w:p w14:paraId="4141A5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原则上不少于200道</w:t>
            </w:r>
          </w:p>
          <w:p w14:paraId="73440B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以客观题为主，题型一般有选择题（单选、多选）、判断题等形式</w:t>
            </w:r>
          </w:p>
          <w:p w14:paraId="52B11E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应附参考答案和试题解析</w:t>
            </w:r>
          </w:p>
        </w:tc>
      </w:tr>
      <w:tr w14:paraId="6D66F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 w14:paraId="67701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09" w:type="dxa"/>
            <w:vAlign w:val="center"/>
          </w:tcPr>
          <w:p w14:paraId="4BBC0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183435702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实验实训资源</w:t>
            </w:r>
            <w:bookmarkEnd w:id="0"/>
          </w:p>
        </w:tc>
        <w:tc>
          <w:tcPr>
            <w:tcW w:w="3210" w:type="dxa"/>
            <w:shd w:val="clear" w:color="auto" w:fill="auto"/>
            <w:vAlign w:val="center"/>
          </w:tcPr>
          <w:p w14:paraId="3B17B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实验内容、要求、具体步骤、参考资料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齐全，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便于学生自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完成。</w:t>
            </w:r>
          </w:p>
        </w:tc>
        <w:tc>
          <w:tcPr>
            <w:tcW w:w="4001" w:type="dxa"/>
            <w:shd w:val="clear" w:color="auto" w:fill="auto"/>
            <w:vAlign w:val="center"/>
          </w:tcPr>
          <w:p w14:paraId="3B9648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有实验教学的课程提供实验教学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、实验指导书等</w:t>
            </w:r>
          </w:p>
          <w:p w14:paraId="22812C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基于静态网页的实验、实训、实习课件，或基于服务器的交互式实验、实训、实习课件，必须能够通过常用浏览器正常使用，与硬件平台无关</w:t>
            </w:r>
          </w:p>
        </w:tc>
      </w:tr>
      <w:tr w14:paraId="7E3D3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 w14:paraId="32759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09" w:type="dxa"/>
            <w:vAlign w:val="center"/>
          </w:tcPr>
          <w:p w14:paraId="6E36A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拓展资源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2CD4C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反映课程特点，应用于各教学环节，支持课程教学过程，多样性、交互性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时效性、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辅助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001" w:type="dxa"/>
            <w:shd w:val="clear" w:color="auto" w:fill="auto"/>
            <w:vAlign w:val="center"/>
          </w:tcPr>
          <w:p w14:paraId="06F382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根据教学要求、课程特点和学生需求，课程负责人自主选择</w:t>
            </w:r>
          </w:p>
          <w:p w14:paraId="49CF70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符合党和国家的方针政策</w:t>
            </w:r>
          </w:p>
          <w:p w14:paraId="01E2A7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不能有政治性错误，不能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敏感问题表述；借鉴、引言资源要标明出处</w:t>
            </w:r>
          </w:p>
        </w:tc>
      </w:tr>
    </w:tbl>
    <w:p w14:paraId="7938BB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Segoe UI" w:hAnsi="Segoe UI" w:eastAsia="Segoe UI" w:cs="Segoe UI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37AE6DDD">
      <w:pPr>
        <w:rPr>
          <w:rFonts w:hint="default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补充说明：关于AI赋能，建议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使用如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智能问答助手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AI助教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知识点图谱导航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个性化学习路径推荐等AI手段和工具，鼓励探索新的AI教学手段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可参考以下要求执行：1.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构建多维图谱矩阵，明确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框架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；2.AI赋能教学与学习行为统计分析，形成大数据画像或看板；3.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AI赋能教师教学全流程智能化，助力教学提质增效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应用AI工具，深度融入备课、教学、评价等全环节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；4.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打造个性化学习体系，适配学生差异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个性化学习路径推荐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智能化资源推荐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AI助教智能问答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EEB6E2"/>
    <w:multiLevelType w:val="singleLevel"/>
    <w:tmpl w:val="AAEEB6E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27DD7B1"/>
    <w:multiLevelType w:val="singleLevel"/>
    <w:tmpl w:val="C27DD7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CA6487C"/>
    <w:multiLevelType w:val="singleLevel"/>
    <w:tmpl w:val="0CA648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2B0DA49"/>
    <w:multiLevelType w:val="singleLevel"/>
    <w:tmpl w:val="12B0DA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48DAE88"/>
    <w:multiLevelType w:val="singleLevel"/>
    <w:tmpl w:val="148DAE8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DFBDDB5"/>
    <w:multiLevelType w:val="singleLevel"/>
    <w:tmpl w:val="1DFBDDB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B95FD46"/>
    <w:multiLevelType w:val="singleLevel"/>
    <w:tmpl w:val="5B95FD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0AA75A4"/>
    <w:multiLevelType w:val="singleLevel"/>
    <w:tmpl w:val="60AA75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6429B30A"/>
    <w:multiLevelType w:val="singleLevel"/>
    <w:tmpl w:val="6429B3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B83D15"/>
    <w:rsid w:val="04C0674C"/>
    <w:rsid w:val="05394B20"/>
    <w:rsid w:val="16EE2F50"/>
    <w:rsid w:val="186D5B2A"/>
    <w:rsid w:val="264F77EC"/>
    <w:rsid w:val="27BE11B9"/>
    <w:rsid w:val="283E34F8"/>
    <w:rsid w:val="2AFB1675"/>
    <w:rsid w:val="2D086A0B"/>
    <w:rsid w:val="2E991DD2"/>
    <w:rsid w:val="35DB6622"/>
    <w:rsid w:val="38CE75A3"/>
    <w:rsid w:val="3AAE45C2"/>
    <w:rsid w:val="4CB83D15"/>
    <w:rsid w:val="57A6100D"/>
    <w:rsid w:val="67041F22"/>
    <w:rsid w:val="6CF0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1251</Words>
  <Characters>1275</Characters>
  <Lines>0</Lines>
  <Paragraphs>0</Paragraphs>
  <TotalTime>74</TotalTime>
  <ScaleCrop>false</ScaleCrop>
  <LinksUpToDate>false</LinksUpToDate>
  <CharactersWithSpaces>1275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2026-03-23T01:51:00Z</dcterms:created>
  <dc:creator>段庆华</dc:creator>
  <cp:lastModifiedBy>段庆华</cp:lastModifiedBy>
  <dcterms:modified xsi:type="dcterms:W3CDTF">2026-06-24T08:57:36Z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CF0A237C896B4A2F908D2D36515F3C62_13</vt:lpwstr>
  </property>
  <property fmtid="{D5CDD505-2E9C-101B-9397-08002B2CF9AE}" pid="4" name="KSOTemplateDocerSaveRecord">
    <vt:lpwstr>eyJoZGlkIjoiZGNmYmRlODgyMzIxMjUyZGM1NWU4NzhhMjcxNWMxYjgiLCJ1c2VySWQiOiI0NDc2MTkwMzYifQ==</vt:lpwstr>
  </property>
</Properties>
</file>