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报名条件</w:t>
      </w:r>
    </w:p>
    <w:bookmarkEnd w:id="0"/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取得本职业或相关职业五级/初级工职业资格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 3 年 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取得本专业或相关专业的技工院校或中等及以上职业院校、专科及以上普通高等学校毕业证书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取得符合专业对应关系的初级职称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专业技术人员职业资格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取得本专业或相关专业的技工院校高级工班及以上毕业证书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 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证书，并取得高等职业学校、专科及以上普通高等学校本专业或相关专业毕业证书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56B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（6）</w:t>
      </w:r>
      <w:r>
        <w:rPr>
          <w:rFonts w:hint="eastAsia" w:ascii="仿宋" w:hAnsi="仿宋" w:eastAsia="仿宋" w:cs="仿宋"/>
          <w:sz w:val="32"/>
          <w:szCs w:val="32"/>
        </w:rPr>
        <w:t>取得经评估论证的高等职业学校、专科及以上普通高等学校本专业或相关专业的毕业证书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C663C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企业人力资源管理师相关专业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：企业管理、行政管理、管理咨询和管理研究等职业</w:t>
      </w:r>
    </w:p>
    <w:p w14:paraId="3FA2FAA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ED18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电子商务师相关专业：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1.技工学校本专业或相关专业：电子商务、跨境电子商务、市场营销、网络营销、连锁经营与管理、国际贸易、工商企业管理等。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等及以上职业学校本专业或相关专业：电子商务、跨境电子商务、移动商务、网络营销、直播电商服务、连锁经营与管理、市场营销、客户信息服务、物流服务与管理。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3.高等职业学校本专业或相关专业： 电子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等。</w:t>
      </w:r>
    </w:p>
    <w:p w14:paraId="752D48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4.本科院校本专业或相关专业：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381CDC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B34E8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/>
          <w:lang w:val="en-US" w:eastAsia="zh-CN"/>
        </w:rPr>
      </w:pPr>
    </w:p>
    <w:p w14:paraId="0A6F5E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连锁经营管理师相关专业：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连锁经营管理、市场营销、网络营销、现代物流、物流管理、电子商务、移动商务、商务数据分析、零售业管理、贸易经济、财务管理、行政管理、酒店管理、经济管理、工商管理、工商企业管理、人力资源管理等。</w:t>
      </w:r>
    </w:p>
    <w:p w14:paraId="7C32BF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员、营销员、电子商务师、商品营业员、收银员、摊商、仓储管理员、理贷员、物流服务师、职业指导员、商品监督员、商品防损员、市场管理员、供应链管理师、全媒体运营师、数字化管理师、企业人力资源管理师等。</w:t>
      </w:r>
    </w:p>
    <w:p w14:paraId="5C674D6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/>
          <w:lang w:val="en-US" w:eastAsia="zh-CN"/>
        </w:rPr>
      </w:pPr>
    </w:p>
    <w:p w14:paraId="79B99E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互联网营销师本专业或相关专业：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营销、市场营销教育、电子商务、电子商务及法律、跨境电子商务、工商管理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表演艺术、文化创意策划、数字媒体艺术设计、新媒体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。</w:t>
      </w:r>
    </w:p>
    <w:p w14:paraId="3B5032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。</w:t>
      </w:r>
    </w:p>
    <w:p w14:paraId="7145CA2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7FA9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公共营养师本专业或相关专业：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营养保健、食品营养与卫生、食品质量与安全、食品营养与检验教育、烹饪与营养教育、食品营养与健康等食品科学与工程类专业，基础医学、临床医学、护理学、预防医学、卫生事业管理、中医学、食品卫生与营养学、药学类等医药卫生类专业。</w:t>
      </w:r>
    </w:p>
    <w:p w14:paraId="60415C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工程技术人员、卫生专业技术人员、临床和口腔医师、中医医师、中西医结合医师、公共卫生与健康医师、医疗卫生技术人员、护理人员、乡村医生、其他卫生专业技术人员、餐饮服务人员、医疗辅助服务人员、健康咨询服务人员、公共卫生辅助服务人员、其他健康服务人员、生活照料服务人员、保健服务人员。</w:t>
      </w:r>
    </w:p>
    <w:p w14:paraId="740EC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2D0E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2B93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8977144-684B-4A91-9B79-1196FA815BE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A058E3-3E7C-45A8-B842-DE485BA63A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898B67-052B-4723-90DE-6C78F48E4EE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7D712D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B27195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C710F75"/>
    <w:rsid w:val="6CBD4F2A"/>
    <w:rsid w:val="6D7D0AB0"/>
    <w:rsid w:val="6E1F4353"/>
    <w:rsid w:val="6E5E0D40"/>
    <w:rsid w:val="6E663ACB"/>
    <w:rsid w:val="6E77415F"/>
    <w:rsid w:val="6EC802E2"/>
    <w:rsid w:val="6EE964AB"/>
    <w:rsid w:val="701F60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1858</Words>
  <Characters>2178</Characters>
  <Lines>12</Lines>
  <Paragraphs>3</Paragraphs>
  <TotalTime>26</TotalTime>
  <ScaleCrop>false</ScaleCrop>
  <LinksUpToDate>false</LinksUpToDate>
  <CharactersWithSpaces>2431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2026-04-21T08:55:22Z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6D7ABFDC519B4EADA03BE1DBF9BB39A4_13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