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5A27">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年湖南开放大学职称改革领导小组</w:t>
      </w:r>
    </w:p>
    <w:p w14:paraId="70234249">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第四次</w:t>
      </w:r>
      <w:r>
        <w:rPr>
          <w:rFonts w:hint="eastAsia" w:ascii="方正小标宋简体" w:hAnsi="方正小标宋简体" w:eastAsia="方正小标宋简体" w:cs="方正小标宋简体"/>
          <w:b/>
          <w:bCs/>
          <w:sz w:val="44"/>
          <w:szCs w:val="44"/>
        </w:rPr>
        <w:t>会议纪要</w:t>
      </w:r>
    </w:p>
    <w:p w14:paraId="1D9CC52F">
      <w:pPr>
        <w:spacing w:line="560" w:lineRule="exact"/>
        <w:rPr>
          <w:rFonts w:hint="eastAsia" w:ascii="方正小标宋简体" w:hAnsi="方正小标宋简体" w:eastAsia="方正小标宋简体" w:cs="方正小标宋简体"/>
          <w:sz w:val="32"/>
          <w:szCs w:val="32"/>
        </w:rPr>
      </w:pPr>
    </w:p>
    <w:p w14:paraId="684F1F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11月3日，湖南开放大学职称改革领导小组召开第四次会议，听取了2025年高教系列职称评审第三次职称改革领导小组会议后科研测评组修正复核情况以及关于增设高级职称内部评审通过指标问题，并进行了审议。</w:t>
      </w:r>
    </w:p>
    <w:p w14:paraId="39B3307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关于科研测评组修正复核三名参评人员赋分问题</w:t>
      </w:r>
    </w:p>
    <w:p w14:paraId="47799E0F">
      <w:pPr>
        <w:numPr>
          <w:ilvl w:val="0"/>
          <w:numId w:val="0"/>
        </w:numPr>
        <w:spacing w:line="560" w:lineRule="exact"/>
        <w:ind w:firstLine="643" w:firstLineChars="200"/>
        <w:rPr>
          <w:rFonts w:hint="eastAsia" w:ascii="仿宋" w:hAnsi="仿宋" w:eastAsia="仿宋"/>
          <w:b/>
          <w:bCs/>
          <w:sz w:val="32"/>
          <w:szCs w:val="32"/>
          <w:lang w:val="en-US" w:eastAsia="zh-CN"/>
        </w:rPr>
      </w:pPr>
      <w:r>
        <w:rPr>
          <w:rFonts w:hint="eastAsia" w:ascii="仿宋" w:hAnsi="仿宋" w:eastAsia="仿宋" w:cstheme="minorBidi"/>
          <w:b/>
          <w:bCs/>
          <w:kern w:val="2"/>
          <w:sz w:val="32"/>
          <w:szCs w:val="32"/>
          <w:lang w:val="en-US" w:eastAsia="zh-CN" w:bidi="ar-SA"/>
        </w:rPr>
        <w:t>1.</w:t>
      </w:r>
      <w:r>
        <w:rPr>
          <w:rFonts w:hint="eastAsia" w:ascii="仿宋" w:hAnsi="仿宋" w:eastAsia="仿宋"/>
          <w:b/>
          <w:bCs/>
          <w:sz w:val="32"/>
          <w:szCs w:val="32"/>
        </w:rPr>
        <w:t>关于</w:t>
      </w:r>
      <w:r>
        <w:rPr>
          <w:rFonts w:hint="eastAsia" w:ascii="仿宋" w:hAnsi="仿宋" w:eastAsia="仿宋"/>
          <w:b/>
          <w:bCs/>
          <w:sz w:val="32"/>
          <w:szCs w:val="32"/>
          <w:lang w:val="en-US" w:eastAsia="zh-CN"/>
        </w:rPr>
        <w:t>某申报人员</w:t>
      </w:r>
      <w:r>
        <w:rPr>
          <w:rFonts w:hint="eastAsia" w:ascii="仿宋" w:hAnsi="仿宋" w:eastAsia="仿宋"/>
          <w:b/>
          <w:bCs/>
          <w:sz w:val="32"/>
          <w:szCs w:val="32"/>
        </w:rPr>
        <w:t>的赋分</w:t>
      </w:r>
      <w:r>
        <w:rPr>
          <w:rFonts w:hint="eastAsia" w:ascii="仿宋" w:hAnsi="仿宋" w:eastAsia="仿宋"/>
          <w:b/>
          <w:bCs/>
          <w:sz w:val="32"/>
          <w:szCs w:val="32"/>
          <w:lang w:val="en-US" w:eastAsia="zh-CN"/>
        </w:rPr>
        <w:t>存在计算差错，进行修正的问题。</w:t>
      </w:r>
    </w:p>
    <w:p w14:paraId="3C9B95D4">
      <w:pPr>
        <w:numPr>
          <w:ilvl w:val="0"/>
          <w:numId w:val="0"/>
        </w:num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其有三篇</w:t>
      </w:r>
      <w:r>
        <w:rPr>
          <w:rFonts w:hint="eastAsia" w:ascii="仿宋" w:hAnsi="仿宋" w:eastAsia="仿宋"/>
          <w:sz w:val="32"/>
          <w:szCs w:val="32"/>
        </w:rPr>
        <w:t>合著论文</w:t>
      </w:r>
      <w:bookmarkStart w:id="0" w:name="OLE_LINK10"/>
      <w:bookmarkStart w:id="1" w:name="OLE_LINK9"/>
      <w:r>
        <w:rPr>
          <w:rFonts w:hint="eastAsia" w:ascii="仿宋" w:hAnsi="仿宋" w:eastAsia="仿宋"/>
          <w:sz w:val="32"/>
          <w:szCs w:val="32"/>
        </w:rPr>
        <w:t>系CSCD核心，</w:t>
      </w:r>
      <w:bookmarkStart w:id="2" w:name="OLE_LINK7"/>
      <w:bookmarkStart w:id="3" w:name="OLE_LINK8"/>
      <w:r>
        <w:rPr>
          <w:rFonts w:hint="eastAsia" w:ascii="仿宋" w:hAnsi="仿宋" w:eastAsia="仿宋"/>
          <w:sz w:val="32"/>
          <w:szCs w:val="32"/>
        </w:rPr>
        <w:t>其本人为通讯作者，分数</w:t>
      </w:r>
      <w:r>
        <w:rPr>
          <w:rFonts w:hint="eastAsia" w:ascii="仿宋" w:hAnsi="仿宋" w:eastAsia="仿宋"/>
          <w:sz w:val="32"/>
          <w:szCs w:val="32"/>
          <w:lang w:val="en-US" w:eastAsia="zh-CN"/>
        </w:rPr>
        <w:t>按</w:t>
      </w:r>
      <w:r>
        <w:rPr>
          <w:rFonts w:hint="eastAsia" w:ascii="仿宋" w:hAnsi="仿宋" w:eastAsia="仿宋"/>
          <w:sz w:val="32"/>
          <w:szCs w:val="32"/>
        </w:rPr>
        <w:t>70×70%=49分×</w:t>
      </w:r>
      <w:r>
        <w:rPr>
          <w:rFonts w:hint="eastAsia" w:ascii="仿宋" w:hAnsi="仿宋" w:eastAsia="仿宋"/>
          <w:sz w:val="32"/>
          <w:szCs w:val="32"/>
          <w:lang w:val="en-US" w:eastAsia="zh-CN"/>
        </w:rPr>
        <w:t>3篇=147分计算</w:t>
      </w:r>
      <w:r>
        <w:rPr>
          <w:rFonts w:hint="eastAsia" w:ascii="仿宋" w:hAnsi="仿宋" w:eastAsia="仿宋"/>
          <w:sz w:val="32"/>
          <w:szCs w:val="32"/>
        </w:rPr>
        <w:t>。</w:t>
      </w:r>
      <w:bookmarkEnd w:id="0"/>
      <w:bookmarkEnd w:id="1"/>
      <w:bookmarkEnd w:id="2"/>
      <w:bookmarkEnd w:id="3"/>
    </w:p>
    <w:p w14:paraId="31214CEC">
      <w:pPr>
        <w:numPr>
          <w:ilvl w:val="0"/>
          <w:numId w:val="0"/>
        </w:num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经复核，该申报人员</w:t>
      </w:r>
      <w:r>
        <w:rPr>
          <w:rFonts w:hint="eastAsia" w:ascii="仿宋" w:hAnsi="仿宋" w:eastAsia="仿宋"/>
          <w:sz w:val="32"/>
          <w:szCs w:val="32"/>
        </w:rPr>
        <w:t xml:space="preserve">的学术论文总分由365分调整为332分。   </w:t>
      </w:r>
    </w:p>
    <w:p w14:paraId="2A0A847F">
      <w:pPr>
        <w:numPr>
          <w:ilvl w:val="0"/>
          <w:numId w:val="0"/>
        </w:numPr>
        <w:spacing w:line="560" w:lineRule="exact"/>
        <w:ind w:firstLine="643" w:firstLineChars="200"/>
        <w:rPr>
          <w:rFonts w:hint="eastAsia" w:ascii="仿宋" w:hAnsi="仿宋" w:eastAsia="仿宋"/>
          <w:b/>
          <w:bCs/>
          <w:sz w:val="32"/>
          <w:szCs w:val="32"/>
          <w:lang w:val="en-US" w:eastAsia="zh-CN"/>
        </w:rPr>
      </w:pPr>
      <w:r>
        <w:rPr>
          <w:rFonts w:hint="eastAsia" w:ascii="仿宋" w:hAnsi="仿宋" w:eastAsia="仿宋" w:cstheme="minorBidi"/>
          <w:b/>
          <w:bCs/>
          <w:kern w:val="2"/>
          <w:sz w:val="32"/>
          <w:szCs w:val="32"/>
          <w:lang w:val="en-US" w:eastAsia="zh-CN" w:bidi="ar-SA"/>
        </w:rPr>
        <w:t>2.</w:t>
      </w:r>
      <w:r>
        <w:rPr>
          <w:rFonts w:hint="eastAsia" w:ascii="仿宋" w:hAnsi="仿宋" w:eastAsia="仿宋"/>
          <w:b/>
          <w:bCs/>
          <w:sz w:val="32"/>
          <w:szCs w:val="32"/>
        </w:rPr>
        <w:t>关于</w:t>
      </w:r>
      <w:r>
        <w:rPr>
          <w:rFonts w:hint="eastAsia" w:ascii="仿宋" w:hAnsi="仿宋" w:eastAsia="仿宋"/>
          <w:b/>
          <w:bCs/>
          <w:sz w:val="32"/>
          <w:szCs w:val="32"/>
          <w:lang w:val="en-US" w:eastAsia="zh-CN"/>
        </w:rPr>
        <w:t>某申报人员</w:t>
      </w:r>
      <w:r>
        <w:rPr>
          <w:rFonts w:hint="eastAsia" w:ascii="仿宋" w:hAnsi="仿宋" w:eastAsia="仿宋"/>
          <w:b/>
          <w:bCs/>
          <w:sz w:val="32"/>
          <w:szCs w:val="32"/>
        </w:rPr>
        <w:t>的赋分</w:t>
      </w:r>
      <w:r>
        <w:rPr>
          <w:rFonts w:hint="eastAsia" w:ascii="仿宋" w:hAnsi="仿宋" w:eastAsia="仿宋"/>
          <w:b/>
          <w:bCs/>
          <w:sz w:val="32"/>
          <w:szCs w:val="32"/>
          <w:lang w:val="en-US" w:eastAsia="zh-CN"/>
        </w:rPr>
        <w:t>存在计算差错，进行修正的问题。</w:t>
      </w:r>
    </w:p>
    <w:p w14:paraId="69BA39ED">
      <w:pPr>
        <w:numPr>
          <w:ilvl w:val="0"/>
          <w:numId w:val="0"/>
        </w:num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其某</w:t>
      </w:r>
      <w:r>
        <w:rPr>
          <w:rFonts w:hint="eastAsia" w:ascii="仿宋" w:hAnsi="仿宋" w:eastAsia="仿宋"/>
          <w:sz w:val="32"/>
          <w:szCs w:val="32"/>
        </w:rPr>
        <w:t>合著论文本人为第一作者，分数由5分调整为</w:t>
      </w:r>
      <w:r>
        <w:rPr>
          <w:rFonts w:hint="eastAsia" w:ascii="仿宋" w:hAnsi="仿宋" w:eastAsia="仿宋"/>
          <w:sz w:val="32"/>
          <w:szCs w:val="32"/>
          <w:lang w:val="en-US" w:eastAsia="zh-CN"/>
        </w:rPr>
        <w:t>5</w:t>
      </w:r>
      <w:r>
        <w:rPr>
          <w:rFonts w:hint="eastAsia" w:ascii="仿宋" w:hAnsi="仿宋" w:eastAsia="仿宋"/>
          <w:sz w:val="32"/>
          <w:szCs w:val="32"/>
        </w:rPr>
        <w:t>×70%=3.5分。</w:t>
      </w:r>
    </w:p>
    <w:p w14:paraId="3CA50705">
      <w:pPr>
        <w:numPr>
          <w:ilvl w:val="0"/>
          <w:numId w:val="0"/>
        </w:num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经复核，该申报人员</w:t>
      </w:r>
      <w:r>
        <w:rPr>
          <w:rFonts w:hint="eastAsia" w:ascii="仿宋" w:hAnsi="仿宋" w:eastAsia="仿宋"/>
          <w:sz w:val="32"/>
          <w:szCs w:val="32"/>
        </w:rPr>
        <w:t>的学术论文总分由103.5分调整为102分。</w:t>
      </w:r>
    </w:p>
    <w:p w14:paraId="08A506FA">
      <w:pPr>
        <w:numPr>
          <w:ilvl w:val="0"/>
          <w:numId w:val="0"/>
        </w:numPr>
        <w:spacing w:line="56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3.关于某申报人员的赋分修正问题。</w:t>
      </w:r>
    </w:p>
    <w:p w14:paraId="500B7931">
      <w:pPr>
        <w:keepNext w:val="0"/>
        <w:keepLines w:val="0"/>
        <w:widowControl/>
        <w:numPr>
          <w:ilvl w:val="0"/>
          <w:numId w:val="0"/>
        </w:numPr>
        <w:suppressLineNumbers w:val="0"/>
        <w:ind w:firstLine="640" w:firstLineChars="200"/>
        <w:jc w:val="left"/>
        <w:rPr>
          <w:rFonts w:hint="default" w:ascii="仿宋" w:hAnsi="仿宋" w:eastAsia="仿宋"/>
          <w:sz w:val="32"/>
          <w:szCs w:val="32"/>
          <w:lang w:val="en-US" w:eastAsia="zh-CN"/>
        </w:rPr>
      </w:pPr>
      <w:r>
        <w:rPr>
          <w:rFonts w:hint="eastAsia" w:ascii="仿宋" w:hAnsi="仿宋" w:eastAsia="仿宋" w:cstheme="minorBidi"/>
          <w:kern w:val="2"/>
          <w:sz w:val="32"/>
          <w:szCs w:val="32"/>
          <w:lang w:val="en-US" w:eastAsia="zh-CN" w:bidi="ar-SA"/>
        </w:rPr>
        <w:t>根据湖南省人力资源和社会保障厅《关于印发&lt;湖南省畅通职称评审绿色通道10 条实施意见&gt;&lt;湖南省创新民营企业专业技术人才职称评审 10 条措施&gt;的通知》（湘人社发〔2019〕67 号）第八条：畅通党政机关（部队转业）调入企事业单位人员比照参</w:t>
      </w:r>
      <w:r>
        <w:rPr>
          <w:rFonts w:hint="default" w:ascii="仿宋" w:hAnsi="仿宋" w:eastAsia="仿宋" w:cstheme="minorBidi"/>
          <w:kern w:val="2"/>
          <w:sz w:val="32"/>
          <w:szCs w:val="32"/>
          <w:lang w:val="en-US" w:eastAsia="zh-CN" w:bidi="ar-SA"/>
        </w:rPr>
        <w:t>评渠道</w:t>
      </w:r>
      <w:r>
        <w:rPr>
          <w:rFonts w:hint="eastAsia" w:ascii="仿宋" w:hAnsi="仿宋" w:eastAsia="仿宋" w:cstheme="minorBidi"/>
          <w:kern w:val="2"/>
          <w:sz w:val="32"/>
          <w:szCs w:val="32"/>
          <w:lang w:val="en-US" w:eastAsia="zh-CN" w:bidi="ar-SA"/>
        </w:rPr>
        <w:t>，“党政机关（含参公管理单位）和部队转业调入转入企事业单位从事专业技术工作的人员，首次申报参评职称，不受资历、台阶限制，根据其工作年限比照相应资历、台阶条件进行申报，在原单位取得的工作业绩与成果视为专业技术业绩。</w:t>
      </w:r>
      <w:r>
        <w:rPr>
          <w:rFonts w:hint="default"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en-US" w:eastAsia="zh-CN" w:bidi="ar-SA"/>
        </w:rPr>
        <w:t>根据</w:t>
      </w:r>
      <w:r>
        <w:rPr>
          <w:rFonts w:hint="eastAsia" w:ascii="仿宋" w:hAnsi="仿宋" w:eastAsia="仿宋"/>
          <w:sz w:val="32"/>
          <w:szCs w:val="32"/>
          <w:lang w:val="en-US" w:eastAsia="zh-CN"/>
        </w:rPr>
        <w:t>该申报人员提交的在原单位取得的各项工作业绩材料，比照后具体计分如下：</w:t>
      </w:r>
      <w:bookmarkStart w:id="4" w:name="_GoBack"/>
      <w:bookmarkEnd w:id="4"/>
    </w:p>
    <w:p w14:paraId="7A9796A1">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纵向课题</w:t>
      </w:r>
    </w:p>
    <w:p w14:paraId="572D63D5">
      <w:pPr>
        <w:keepNext w:val="0"/>
        <w:keepLines w:val="0"/>
        <w:widowControl/>
        <w:numPr>
          <w:ilvl w:val="0"/>
          <w:numId w:val="0"/>
        </w:numPr>
        <w:suppressLineNumbers w:val="0"/>
        <w:ind w:firstLine="960" w:firstLineChars="3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该申报人员提交了湖南省政协2023年度重点理论研究课题结题证书及刊载成果的论文集复印件，排名第四，赋分为：50</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%=3分</w:t>
      </w:r>
      <w:r>
        <w:rPr>
          <w:rFonts w:hint="eastAsia" w:ascii="仿宋" w:hAnsi="仿宋" w:eastAsia="仿宋"/>
          <w:sz w:val="32"/>
          <w:szCs w:val="32"/>
          <w:lang w:val="en-US" w:eastAsia="zh-CN"/>
        </w:rPr>
        <w:t xml:space="preserve"> </w:t>
      </w:r>
    </w:p>
    <w:p w14:paraId="4C0822B2">
      <w:pPr>
        <w:keepNext w:val="0"/>
        <w:keepLines w:val="0"/>
        <w:widowControl/>
        <w:numPr>
          <w:ilvl w:val="0"/>
          <w:numId w:val="0"/>
        </w:numPr>
        <w:suppressLineNumbers w:val="0"/>
        <w:ind w:left="0" w:leftChars="0" w:firstLine="640" w:firstLineChars="20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lang w:val="en-US" w:eastAsia="zh-CN"/>
        </w:rPr>
        <w:t>著作</w:t>
      </w:r>
    </w:p>
    <w:p w14:paraId="40A37460">
      <w:pPr>
        <w:keepNext w:val="0"/>
        <w:keepLines w:val="0"/>
        <w:widowControl/>
        <w:numPr>
          <w:ilvl w:val="0"/>
          <w:numId w:val="0"/>
        </w:numPr>
        <w:suppressLineNumbers w:val="0"/>
        <w:ind w:firstLine="960" w:firstLineChars="300"/>
        <w:jc w:val="left"/>
        <w:rPr>
          <w:rFonts w:hint="default" w:ascii="仿宋" w:hAnsi="仿宋" w:eastAsia="仿宋"/>
          <w:sz w:val="32"/>
          <w:szCs w:val="32"/>
          <w:lang w:val="en-US" w:eastAsia="zh-CN"/>
        </w:rPr>
      </w:pPr>
      <w:r>
        <w:rPr>
          <w:rFonts w:hint="eastAsia" w:ascii="仿宋" w:hAnsi="仿宋" w:eastAsia="仿宋"/>
          <w:sz w:val="32"/>
          <w:szCs w:val="32"/>
          <w:lang w:val="en-US" w:eastAsia="zh-CN"/>
        </w:rPr>
        <w:t>该申报人员参编有出版CIP号著作，其排名为6/13，按照编著计分，计20*3%=0.6分。</w:t>
      </w:r>
    </w:p>
    <w:p w14:paraId="4FF0BBFE">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（3）</w:t>
      </w:r>
      <w:r>
        <w:rPr>
          <w:rFonts w:hint="eastAsia" w:ascii="仿宋" w:hAnsi="仿宋" w:eastAsia="仿宋"/>
          <w:sz w:val="32"/>
          <w:szCs w:val="32"/>
          <w:lang w:val="en-US" w:eastAsia="zh-CN"/>
        </w:rPr>
        <w:t>咨询报告或领导批示</w:t>
      </w:r>
    </w:p>
    <w:p w14:paraId="4702717B">
      <w:pPr>
        <w:keepNext w:val="0"/>
        <w:keepLines w:val="0"/>
        <w:widowControl/>
        <w:numPr>
          <w:ilvl w:val="0"/>
          <w:numId w:val="0"/>
        </w:numPr>
        <w:suppressLineNumbers w:val="0"/>
        <w:ind w:firstLine="960" w:firstLineChars="3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该申报人员提供其五项咨询报告或领导批示的执笔盖章佐证材料。</w:t>
      </w:r>
    </w:p>
    <w:p w14:paraId="210DDF62">
      <w:pPr>
        <w:keepNext w:val="0"/>
        <w:keepLines w:val="0"/>
        <w:widowControl/>
        <w:numPr>
          <w:ilvl w:val="0"/>
          <w:numId w:val="0"/>
        </w:numPr>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经复核，按照100</w:t>
      </w:r>
      <w:r>
        <w:rPr>
          <w:rFonts w:hint="eastAsia" w:ascii="仿宋" w:hAnsi="仿宋" w:eastAsia="仿宋"/>
          <w:sz w:val="32"/>
          <w:szCs w:val="32"/>
        </w:rPr>
        <w:t>×</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sz w:val="32"/>
          <w:szCs w:val="32"/>
          <w:lang w:val="en-US" w:eastAsia="zh-CN"/>
        </w:rPr>
        <w:t>20分</w:t>
      </w:r>
      <w:r>
        <w:rPr>
          <w:rFonts w:hint="eastAsia" w:ascii="仿宋" w:hAnsi="仿宋" w:eastAsia="仿宋"/>
          <w:sz w:val="32"/>
          <w:szCs w:val="32"/>
        </w:rPr>
        <w:t>×</w:t>
      </w:r>
      <w:r>
        <w:rPr>
          <w:rFonts w:hint="eastAsia" w:ascii="仿宋" w:hAnsi="仿宋" w:eastAsia="仿宋"/>
          <w:sz w:val="32"/>
          <w:szCs w:val="32"/>
          <w:lang w:val="en-US" w:eastAsia="zh-CN"/>
        </w:rPr>
        <w:t>5项=100分计分。该申报人员科研测评板块合计各项总分为103.6分。</w:t>
      </w:r>
    </w:p>
    <w:p w14:paraId="298E677A">
      <w:pPr>
        <w:keepNext w:val="0"/>
        <w:keepLines w:val="0"/>
        <w:widowControl/>
        <w:numPr>
          <w:ilvl w:val="0"/>
          <w:numId w:val="0"/>
        </w:numPr>
        <w:suppressLineNumbers w:val="0"/>
        <w:ind w:firstLine="640" w:firstLineChars="200"/>
        <w:jc w:val="left"/>
        <w:rPr>
          <w:rFonts w:hint="default" w:ascii="仿宋" w:hAnsi="仿宋" w:eastAsia="仿宋"/>
          <w:sz w:val="32"/>
          <w:szCs w:val="32"/>
          <w:lang w:val="en-US" w:eastAsia="zh-CN"/>
        </w:rPr>
      </w:pPr>
      <w:r>
        <w:rPr>
          <w:rFonts w:hint="eastAsia" w:ascii="仿宋" w:hAnsi="仿宋" w:eastAsia="仿宋" w:cstheme="minorBidi"/>
          <w:kern w:val="2"/>
          <w:sz w:val="32"/>
          <w:szCs w:val="32"/>
          <w:lang w:val="en-US" w:eastAsia="zh-CN" w:bidi="ar-SA"/>
        </w:rPr>
        <w:t>会议研究决定，以本次复核结果为准，以后类似情况参照执行。</w:t>
      </w:r>
    </w:p>
    <w:p w14:paraId="57D1F7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二、关于增设高级职称内部评审通过指标问题</w:t>
      </w:r>
    </w:p>
    <w:p w14:paraId="77B1BD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会议研究决定，为鼓励达到参评条件的年轻教师积极申报职称，在评审通过的前提下，增设高级职称内部评审通过指标，具体如下：</w:t>
      </w:r>
    </w:p>
    <w:p w14:paraId="12A426E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内部评审通过条件</w:t>
      </w:r>
    </w:p>
    <w:p w14:paraId="1E7643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1.符合绿通条件或达到我校职称评审文件规定的普通评审各项条件，包括任职资格、师德师风、教学成果和科研业绩条件等。</w:t>
      </w:r>
    </w:p>
    <w:p w14:paraId="02973D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2.符合绿通条件或正常评审排名相对靠前，受限于通过比例原因没有评审通过人员。</w:t>
      </w:r>
    </w:p>
    <w:p w14:paraId="00A82C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3.集中评审阶段各学科组推荐，且大评委会会议审议通过。</w:t>
      </w:r>
    </w:p>
    <w:p w14:paraId="760495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（二）内部评审通过人员待遇说明</w:t>
      </w:r>
    </w:p>
    <w:p w14:paraId="6B7E20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1.现有专技岗位等级不变，对外不得以超越现岗位等级名义从事专技相关工作，包括但不限于申报科研课题，参与评优评奖等。</w:t>
      </w:r>
    </w:p>
    <w:p w14:paraId="3214C5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2.校内绩效工资按内部评审通过职称给予，国家档案工资按现有岗位等级不变。</w:t>
      </w:r>
    </w:p>
    <w:p w14:paraId="00B34A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3.给予待遇有效期为三年（不可延期），可继续申报职称，但不享受任何优先，三年后仍未通过正常评审则不再享受该项待遇，按现有岗位等级调整校内绩效工资。</w:t>
      </w:r>
    </w:p>
    <w:p w14:paraId="0B8A75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4.该项待遇在同层次职称申报中仅享受一次（仅针对高级职称）。</w:t>
      </w:r>
    </w:p>
    <w:p w14:paraId="1191AA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5.内部评审仅限省校参评人员，分校参评人员因系委托评审，不适用该项规定。</w:t>
      </w:r>
    </w:p>
    <w:p w14:paraId="434DDB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（三）内部评审通过职数</w:t>
      </w:r>
    </w:p>
    <w:p w14:paraId="0CD87F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结合参评人数，建议本年度给予内部评审通过职数为：未正式评审通过人员中，由各学科组按50%比例择优推荐，并由大评委会审议通过。</w:t>
      </w:r>
    </w:p>
    <w:p w14:paraId="509ECEA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w:t>
      </w:r>
    </w:p>
    <w:p w14:paraId="46CDC12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因内部评审通过涉及人员绩效工资调整，须经党委会议审议通过。</w:t>
      </w:r>
    </w:p>
    <w:p w14:paraId="377DE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FCA1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E966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2009A69">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湖南开放大学职称改革领导小组办公室</w:t>
      </w:r>
    </w:p>
    <w:p w14:paraId="63F09E9B">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2741F3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7472F5-FE7B-4C0B-914E-6DECA62638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08D2DBB-698B-42F4-B8DC-8034AF57E907}"/>
  </w:font>
  <w:font w:name="仿宋">
    <w:panose1 w:val="02010609060101010101"/>
    <w:charset w:val="86"/>
    <w:family w:val="modern"/>
    <w:pitch w:val="default"/>
    <w:sig w:usb0="800002BF" w:usb1="38CF7CFA" w:usb2="00000016" w:usb3="00000000" w:csb0="00040001" w:csb1="00000000"/>
    <w:embedRegular r:id="rId3" w:fontKey="{6035F1D3-90BF-450E-8A1B-D74AA694B581}"/>
  </w:font>
  <w:font w:name="仿宋_GB2312">
    <w:altName w:val="仿宋"/>
    <w:panose1 w:val="02010609030101010101"/>
    <w:charset w:val="86"/>
    <w:family w:val="auto"/>
    <w:pitch w:val="default"/>
    <w:sig w:usb0="00000000" w:usb1="00000000" w:usb2="00000000" w:usb3="00000000" w:csb0="00040000" w:csb1="00000000"/>
    <w:embedRegular r:id="rId4" w:fontKey="{FD20F519-FC66-4085-807D-F5DF32EEA8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16DBB"/>
    <w:multiLevelType w:val="singleLevel"/>
    <w:tmpl w:val="88116DBB"/>
    <w:lvl w:ilvl="0" w:tentative="0">
      <w:start w:val="1"/>
      <w:numFmt w:val="chineseCounting"/>
      <w:suff w:val="nothing"/>
      <w:lvlText w:val="（%1）"/>
      <w:lvlJc w:val="left"/>
      <w:rPr>
        <w:rFonts w:hint="eastAsia"/>
      </w:rPr>
    </w:lvl>
  </w:abstractNum>
  <w:abstractNum w:abstractNumId="1">
    <w:nsid w:val="B1DD365F"/>
    <w:multiLevelType w:val="singleLevel"/>
    <w:tmpl w:val="B1DD365F"/>
    <w:lvl w:ilvl="0" w:tentative="0">
      <w:start w:val="1"/>
      <w:numFmt w:val="chineseCounting"/>
      <w:suff w:val="nothing"/>
      <w:lvlText w:val="%1、"/>
      <w:lvlJc w:val="left"/>
      <w:rPr>
        <w:rFonts w:hint="eastAsia"/>
      </w:rPr>
    </w:lvl>
  </w:abstractNum>
  <w:abstractNum w:abstractNumId="2">
    <w:nsid w:val="B6867933"/>
    <w:multiLevelType w:val="singleLevel"/>
    <w:tmpl w:val="B6867933"/>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E607F"/>
    <w:rsid w:val="02595FE8"/>
    <w:rsid w:val="0DB33054"/>
    <w:rsid w:val="11FD446A"/>
    <w:rsid w:val="1FDB7578"/>
    <w:rsid w:val="3EF21C9F"/>
    <w:rsid w:val="457E607F"/>
    <w:rsid w:val="46425F9C"/>
    <w:rsid w:val="51623481"/>
    <w:rsid w:val="61464639"/>
    <w:rsid w:val="79DC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1446</Characters>
  <Lines>0</Lines>
  <Paragraphs>0</Paragraphs>
  <TotalTime>4</TotalTime>
  <ScaleCrop>false</ScaleCrop>
  <LinksUpToDate>false</LinksUpToDate>
  <CharactersWithSpaces>1459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2025-11-03T00:08:00Z</dcterms:created>
  <dc:creator>祝羽泽</dc:creator>
  <cp:lastModifiedBy>谭晗婧</cp:lastModifiedBy>
  <cp:lastPrinted>2025-11-03T00:15:00Z</cp:lastPrinted>
  <dcterms:modified xsi:type="dcterms:W3CDTF">2025-11-03T07:39:32Z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30EAAB5856C74005985D374FDBB2D409_13</vt:lpwstr>
  </property>
  <property fmtid="{D5CDD505-2E9C-101B-9397-08002B2CF9AE}" pid="4" name="KSOTemplateDocerSaveRecord">
    <vt:lpwstr>eyJoZGlkIjoiMmEwNTI4MDkzNTczZGYyZGVhNmFjNjQ1MjY0MWMwZDMiLCJ1c2VySWQiOiIyOTI0NjM5In0=</vt:lpwstr>
  </property>
</Properties>
</file>