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7BF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cs="仿宋"/>
          <w:sz w:val="32"/>
          <w:szCs w:val="32"/>
          <w:lang w:val="en-US" w:eastAsia="zh-CN"/>
        </w:rPr>
      </w:pPr>
      <w:bookmarkStart w:id="1" w:name="_GoBack"/>
      <w:bookmarkEnd w:id="1"/>
      <w:r>
        <w:rPr>
          <w:rFonts w:hint="eastAsia" w:ascii="仿宋" w:hAnsi="仿宋" w:eastAsia="仿宋" w:cs="仿宋"/>
          <w:sz w:val="32"/>
          <w:szCs w:val="32"/>
          <w:lang w:val="en-US" w:eastAsia="zh-CN"/>
        </w:rPr>
        <w:t>附件</w:t>
      </w:r>
      <w:r>
        <w:rPr>
          <w:rFonts w:hint="eastAsia" w:ascii="仿宋" w:hAnsi="仿宋" w:eastAsia="仿宋" w:cs="仿宋"/>
          <w:sz w:val="32"/>
          <w:szCs w:val="32"/>
          <w:lang w:val="en-US" w:eastAsia="zh-CN"/>
        </w:rPr>
        <w:t>2</w:t>
      </w:r>
    </w:p>
    <w:p w14:paraId="6FB85A27">
      <w:pPr>
        <w:spacing w:line="56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年湖南开放大学职称改革领导小组</w:t>
      </w:r>
    </w:p>
    <w:p w14:paraId="70234249">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会议纪要</w:t>
      </w:r>
    </w:p>
    <w:p w14:paraId="1D9CC52F">
      <w:pPr>
        <w:spacing w:line="560" w:lineRule="exact"/>
        <w:rPr>
          <w:rFonts w:hint="eastAsia" w:ascii="方正小标宋简体" w:hAnsi="方正小标宋简体" w:eastAsia="方正小标宋简体" w:cs="方正小标宋简体"/>
          <w:sz w:val="32"/>
          <w:szCs w:val="32"/>
        </w:rPr>
      </w:pPr>
    </w:p>
    <w:p w14:paraId="684F1F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9月29日，湖南开放大学职称改革领导小组召开第一次会议，听取了2025年高教系列职称评审资格审查委员会、师德师风测评委员会、教学测评委员会和科研测评委员会关于各项测评情况的汇报，就第一轮资格审核及测评赋分等相关问题进行了审议。</w:t>
      </w:r>
    </w:p>
    <w:p w14:paraId="415AF1D6">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会议审议了资格审查委员会关于申报人员资格审核和师德师风赋分有关情况</w:t>
      </w:r>
      <w:r>
        <w:rPr>
          <w:rFonts w:hint="eastAsia" w:ascii="黑体" w:hAnsi="黑体" w:eastAsia="黑体" w:cs="黑体"/>
          <w:b w:val="0"/>
          <w:bCs w:val="0"/>
          <w:sz w:val="32"/>
          <w:szCs w:val="32"/>
          <w:lang w:val="en-US" w:eastAsia="zh-CN"/>
        </w:rPr>
        <w:t>。</w:t>
      </w:r>
    </w:p>
    <w:p w14:paraId="45C1D0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关于申报人员聘期未满的申报资格问题。</w:t>
      </w:r>
    </w:p>
    <w:p w14:paraId="282059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由于个别申报人员的上级部门确认中级职称评审结果文件下发时间与学校聘任时间分别差1个月、4个月满5年。</w:t>
      </w:r>
    </w:p>
    <w:p w14:paraId="0B7917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会议研究决定，对于聘期年限的计算，是以上级下发文件为准，还是以学校聘任时间为准，由人事处向上级部门进行政策咨询后再行确定申报资格。</w:t>
      </w:r>
    </w:p>
    <w:p w14:paraId="697932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关于专职辅导员职称开评问题。</w:t>
      </w:r>
    </w:p>
    <w:p w14:paraId="7A85CF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本年度专职辅导员专业技术职称评审报名人数仅一人，无法达到开评条件。</w:t>
      </w:r>
    </w:p>
    <w:p w14:paraId="321B44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会议研究决定，此申报人员并入其他学科组，按照高等学校教师、实验技术人才评价办法进行评审。</w:t>
      </w:r>
    </w:p>
    <w:p w14:paraId="34EE4E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关于“双师型”教师赋分问题。</w:t>
      </w:r>
    </w:p>
    <w:p w14:paraId="057B97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会议研究决定，省校及分校申报人员均按照2024版职称评审量化加分细则中有关“双师型”教师赋分标准执行。</w:t>
      </w:r>
    </w:p>
    <w:p w14:paraId="6D8A8E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lang w:val="en-US" w:eastAsia="zh-CN"/>
        </w:rPr>
        <w:t>关于师德师风评分细则中开放教育办学体系奖项计分问题。</w:t>
      </w:r>
    </w:p>
    <w:p w14:paraId="3FB41F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开放教育办学体系奖项赋分项明确细则中的国家级、省级、校级分别为国家开放大学、省开放大学、市（州）开放大学。将细则中的“湖南开放大学办学体系”和“省校本部”均明确为省开放大学进行计分。“校级”明确为市（州）开放大学。按照“国家开放大学计8分，湖南开放大学计4分，市（州）分校计1分”计分，市（州）分校同年度、不同类型奖项不累积计分。</w:t>
      </w:r>
    </w:p>
    <w:p w14:paraId="3324B1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5.初中级职称评审、认定不进行量化计分。</w:t>
      </w:r>
    </w:p>
    <w:p w14:paraId="20C4D3E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二、会议审议了教学测评委员会关于申报人员教育教学材料赋分有关情况</w:t>
      </w:r>
      <w:r>
        <w:rPr>
          <w:rFonts w:hint="eastAsia" w:ascii="黑体" w:hAnsi="黑体" w:eastAsia="黑体" w:cs="黑体"/>
          <w:b w:val="0"/>
          <w:bCs w:val="0"/>
          <w:sz w:val="32"/>
          <w:szCs w:val="32"/>
          <w:lang w:val="en-US" w:eastAsia="zh-CN"/>
        </w:rPr>
        <w:t>。</w:t>
      </w:r>
    </w:p>
    <w:p w14:paraId="2F37D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1.关于教育教学评分细则中各专业竞赛和专题竞赛项目计分问题。</w:t>
      </w:r>
    </w:p>
    <w:p w14:paraId="1BE181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会议研究决定，国家开放大学办学体系举办的非综合性竞赛按市厅级计分，湖南开放大学办学体系举办的非综合性竞赛一、二、三等奖按3分、2分、1分计分。</w:t>
      </w:r>
    </w:p>
    <w:p w14:paraId="48D917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关于教师团队参与教学竞赛，获奖证书上不能鉴别排名先后计分问题。</w:t>
      </w:r>
    </w:p>
    <w:p w14:paraId="189E0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会议研究决定，按照教育厅文件要求，本次参与教学竞赛的教师团队成员均计同等分。</w:t>
      </w:r>
    </w:p>
    <w:p w14:paraId="475635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关于有申报人员获首届高等院校数字化国际课程征集活动优质课程，证书盖章为“中国-东盟数字教育联盟秘书处数字化学习技术集成与应用教育部工程研究中心”如何计分的问题。</w:t>
      </w:r>
    </w:p>
    <w:p w14:paraId="62800F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会议研究决定，本项按校级立项课程项目赋分。其中，立项未验收的按60%计分；验收后没有在运行的按80%计分，验收后在运行的按100%计分。</w:t>
      </w:r>
    </w:p>
    <w:p w14:paraId="0EADFA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关于有申报人员荣获湖南省2022年消费帮扶营销大赛“优秀个人”，其组委会组成部门为：省商务厅、省教育厅、省国有资产监督管理委员会、省总工会、省乡村振兴局，证书盖章为：“湖南省消费帮扶活动组委会”如何计分的问题。</w:t>
      </w:r>
    </w:p>
    <w:p w14:paraId="539781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会议研究决定，湖南省2022年消费帮扶营销大赛“优秀个人”，按市厅级二等奖等次计分。</w:t>
      </w:r>
    </w:p>
    <w:p w14:paraId="567FD4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lang w:val="en-US" w:eastAsia="zh-CN"/>
        </w:rPr>
        <w:t>关于有申报人员入选国家开放大学“非物质文化遗产在线展示征集”资源的计分问题。</w:t>
      </w:r>
    </w:p>
    <w:p w14:paraId="5E2DD5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会议研究决定，此项不认定为精品课程，按案例征集比赛市厅级二等奖计分。</w:t>
      </w:r>
    </w:p>
    <w:p w14:paraId="050D0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6.国家开放大学综合类课程考试改革试点项目，按省级教改项目计分。</w:t>
      </w:r>
    </w:p>
    <w:p w14:paraId="2279E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7.关于教育教学评分细则中对于市（厅）级产教融合实训基地、虚拟仿真实训基地赋分标准不够明确的问题。</w:t>
      </w:r>
    </w:p>
    <w:p w14:paraId="36FFCD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会议研究决定，此项基地取前三名计分，按8分、4分、2分计分。</w:t>
      </w:r>
    </w:p>
    <w:p w14:paraId="08F209A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8.关于有申报人员编写的教材无明确立项建设文件的计分问题。</w:t>
      </w:r>
    </w:p>
    <w:p w14:paraId="0646A4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经会议研究决定，依托共建共享或三农等学校项目建设的配套教材，按校级立项教材计分。</w:t>
      </w:r>
    </w:p>
    <w:p w14:paraId="3E0758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9.</w:t>
      </w:r>
      <w:r>
        <w:rPr>
          <w:rFonts w:hint="eastAsia" w:ascii="仿宋" w:hAnsi="仿宋" w:eastAsia="仿宋" w:cs="仿宋"/>
          <w:sz w:val="32"/>
          <w:szCs w:val="32"/>
          <w:lang w:val="en-US" w:eastAsia="zh-CN"/>
        </w:rPr>
        <w:t>关于有申报人员在其前工作单位任职期间，单位获得的集体荣誉项目的赋分认定问题。</w:t>
      </w:r>
    </w:p>
    <w:p w14:paraId="3D94B5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经会议研究决定，若无法提供直接证明其在该单位集体荣誉项目中主持或参与证明材料的，不计分。</w:t>
      </w:r>
    </w:p>
    <w:p w14:paraId="2774E1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三、会议审议了科研测评委员会关于申报人员科研成果及业绩赋分有关情况。</w:t>
      </w:r>
    </w:p>
    <w:p w14:paraId="4036B1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1.关于在职教师读博期间发表论文的认定问题。</w:t>
      </w:r>
    </w:p>
    <w:p w14:paraId="457BDC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与学校签订过博士培养协议的教师，读博期间在导师指导下发表的学术论文，未署名我校，或为第二作者且导师为第一作者的，要及时到科研管理处备案。申报职称时，由读博学校导师签字和相关单位（学院）盖章证明该论文系我校老师所写，视同为第一作者，视同为同类型论文，在资格审查时2篇折算为1篇计算，计算分数时2篇均计分。同时，此条原则要写入会后学校年度职称评审文件。</w:t>
      </w:r>
    </w:p>
    <w:p w14:paraId="6FC46E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关于学术著作计分问题。</w:t>
      </w:r>
    </w:p>
    <w:p w14:paraId="14DD70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会议研究决定，针对某申报人员的学术著作，8本以上（含8本）不同主题、不同内容的著作共用同一国际标准书号</w:t>
      </w:r>
      <w:bookmarkStart w:id="0" w:name="OLE_LINK1"/>
      <w:r>
        <w:rPr>
          <w:rFonts w:hint="eastAsia" w:ascii="仿宋" w:hAnsi="仿宋" w:eastAsia="仿宋" w:cs="仿宋"/>
          <w:sz w:val="32"/>
          <w:szCs w:val="32"/>
          <w:lang w:val="en-US" w:eastAsia="zh-CN"/>
        </w:rPr>
        <w:t>（ISBN）</w:t>
      </w:r>
      <w:bookmarkEnd w:id="0"/>
      <w:r>
        <w:rPr>
          <w:rFonts w:hint="eastAsia" w:ascii="仿宋" w:hAnsi="仿宋" w:eastAsia="仿宋" w:cs="仿宋"/>
          <w:sz w:val="32"/>
          <w:szCs w:val="32"/>
          <w:lang w:val="en-US" w:eastAsia="zh-CN"/>
        </w:rPr>
        <w:t>和中图图书在编目录号（CIP）的，按1.5本著作计算分数。</w:t>
      </w:r>
    </w:p>
    <w:p w14:paraId="65F106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关于2021年湖南省远距离教育研究会联合省社科联在开放大学体系开展建党九十周年征文活动评选结果的认定问题。</w:t>
      </w:r>
    </w:p>
    <w:p w14:paraId="104838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会议研究决定，此项作为校级科研成果奖励赋分。</w:t>
      </w:r>
    </w:p>
    <w:p w14:paraId="1C668B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4.专利认定按照当年度有效专利计分。</w:t>
      </w:r>
    </w:p>
    <w:p w14:paraId="09DF7F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5.关于省部级领导批示的认定问题。</w:t>
      </w:r>
    </w:p>
    <w:p w14:paraId="6EE44A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会议研究决定，与科研成果及业绩评分细则中“受到国务院现任各部委部长（主任）、省委书记、省长肯定性批示的咨询报告”相同级别的领导，同等计分。省部级领导仅圈阅，没有肯定性指示的，赋分折半。</w:t>
      </w:r>
    </w:p>
    <w:p w14:paraId="25A09A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7.</w:t>
      </w:r>
      <w:r>
        <w:rPr>
          <w:rFonts w:hint="eastAsia" w:ascii="仿宋" w:hAnsi="仿宋" w:eastAsia="仿宋" w:cs="仿宋"/>
          <w:sz w:val="32"/>
          <w:szCs w:val="32"/>
          <w:lang w:val="en-US" w:eastAsia="zh-CN"/>
        </w:rPr>
        <w:t>关于受省级及以上政府职能部门委托完成的文件、报告等认定问题。</w:t>
      </w:r>
    </w:p>
    <w:p w14:paraId="377DE9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会议研究决定，申报人员出具了相对应证明材料的，视同为咨询决策报告计分。</w:t>
      </w:r>
    </w:p>
    <w:p w14:paraId="6E966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2009A69">
      <w:pPr>
        <w:keepNext w:val="0"/>
        <w:keepLines w:val="0"/>
        <w:pageBreakBefore w:val="0"/>
        <w:widowControl w:val="0"/>
        <w:kinsoku/>
        <w:wordWrap/>
        <w:overflowPunct/>
        <w:topLinePunct w:val="0"/>
        <w:autoSpaceDE/>
        <w:autoSpaceDN/>
        <w:bidi w:val="0"/>
        <w:adjustRightInd/>
        <w:snapToGrid/>
        <w:spacing w:line="600" w:lineRule="exact"/>
        <w:ind w:firstLine="3200" w:firstLineChars="10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湖南开放大学职称改革领导小组办公室</w:t>
      </w:r>
    </w:p>
    <w:p w14:paraId="63F09E9B">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14:paraId="0FB3733B"/>
    <w:sectPr>
      <w:pgSz w:w="11906" w:h="16838"/>
      <w:pgMar w:top="1610" w:right="1633" w:bottom="155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6DD2F0-5B2A-46EA-AFB7-A7EA8092ED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42B40D62-BC7C-4984-A843-862B929D9FD5}"/>
  </w:font>
  <w:font w:name="仿宋">
    <w:panose1 w:val="02010609060101010101"/>
    <w:charset w:val="86"/>
    <w:family w:val="modern"/>
    <w:pitch w:val="default"/>
    <w:sig w:usb0="800002BF" w:usb1="38CF7CFA" w:usb2="00000016" w:usb3="00000000" w:csb0="00040001" w:csb1="00000000"/>
    <w:embedRegular r:id="rId3" w:fontKey="{E012CC36-CD08-48B5-8FAD-F62C3672CD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0A621"/>
    <w:multiLevelType w:val="singleLevel"/>
    <w:tmpl w:val="50E0A6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zU4NzZkYWQzNzRjYmU1MzRhZjBiZGZjYWM2ODIifQ=="/>
  </w:docVars>
  <w:rsids>
    <w:rsidRoot w:val="6CF426C6"/>
    <w:rsid w:val="0124146F"/>
    <w:rsid w:val="023D46EC"/>
    <w:rsid w:val="051E3048"/>
    <w:rsid w:val="0D3D4867"/>
    <w:rsid w:val="0E796AAB"/>
    <w:rsid w:val="0F70722E"/>
    <w:rsid w:val="11B92C2E"/>
    <w:rsid w:val="13CC730A"/>
    <w:rsid w:val="22837AA1"/>
    <w:rsid w:val="26170C2C"/>
    <w:rsid w:val="28D472A8"/>
    <w:rsid w:val="2A0B1E32"/>
    <w:rsid w:val="2D0E4FF9"/>
    <w:rsid w:val="2FFD70E5"/>
    <w:rsid w:val="3CE55933"/>
    <w:rsid w:val="41DF2137"/>
    <w:rsid w:val="49FB248F"/>
    <w:rsid w:val="4D1D44CA"/>
    <w:rsid w:val="50F9524E"/>
    <w:rsid w:val="52500EAB"/>
    <w:rsid w:val="59246BE1"/>
    <w:rsid w:val="59A321FB"/>
    <w:rsid w:val="59E700A0"/>
    <w:rsid w:val="640D3093"/>
    <w:rsid w:val="659F69D1"/>
    <w:rsid w:val="6AE20FA2"/>
    <w:rsid w:val="6C0A2D8E"/>
    <w:rsid w:val="6CF426C6"/>
    <w:rsid w:val="7BC93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2238</Words>
  <Characters>2298</Characters>
  <Lines>0</Lines>
  <Paragraphs>0</Paragraphs>
  <TotalTime>115</TotalTime>
  <ScaleCrop>false</ScaleCrop>
  <LinksUpToDate>false</LinksUpToDate>
  <CharactersWithSpaces>2306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2024-11-22T06:48:00Z</dcterms:created>
  <dc:creator>谭晗婧</dc:creator>
  <cp:lastModifiedBy>谭晗婧</cp:lastModifiedBy>
  <cp:lastPrinted>2025-09-30T09:46:00Z</cp:lastPrinted>
  <dcterms:modified xsi:type="dcterms:W3CDTF">2025-09-30T12:44:12Z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C5E8CBF7FFD64D9AA7EEAC1E7D633B71_13</vt:lpwstr>
  </property>
  <property fmtid="{D5CDD505-2E9C-101B-9397-08002B2CF9AE}" pid="4" name="KSOTemplateDocerSaveRecord">
    <vt:lpwstr>eyJoZGlkIjoiMmEwNTI4MDkzNTczZGYyZGVhNmFjNjQ1MjY0MWMwZDMiLCJ1c2VySWQiOiIyOTI0NjM5In0=</vt:lpwstr>
  </property>
</Properties>
</file>