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9692"/>
        <w:gridCol w:w="1433"/>
        <w:gridCol w:w="1067"/>
        <w:gridCol w:w="1244"/>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9692"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433"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067"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1244" w:type="dxa"/>
            <w:vAlign w:val="center"/>
          </w:tcPr>
          <w:p w14:paraId="3D6588BE">
            <w:pPr>
              <w:jc w:val="center"/>
              <w:rPr>
                <w:rFonts w:hint="default"/>
                <w:b/>
                <w:bCs/>
                <w:vertAlign w:val="baseline"/>
                <w:lang w:val="en-US"/>
              </w:rPr>
            </w:pPr>
            <w:r>
              <w:rPr>
                <w:rFonts w:hint="eastAsia"/>
                <w:b/>
                <w:bCs/>
                <w:vertAlign w:val="baseline"/>
                <w:lang w:val="en-US" w:eastAsia="zh-CN"/>
              </w:rPr>
              <w:t>测评分数</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9692" w:type="dxa"/>
            <w:vAlign w:val="center"/>
          </w:tcPr>
          <w:p w14:paraId="7419CB25">
            <w:pPr>
              <w:numPr>
                <w:ilvl w:val="0"/>
                <w:numId w:val="0"/>
              </w:numPr>
              <w:ind w:firstLine="210" w:firstLineChars="100"/>
              <w:jc w:val="both"/>
              <w:rPr>
                <w:rFonts w:hint="eastAsia"/>
                <w:lang w:eastAsia="zh-CN"/>
              </w:rPr>
            </w:pPr>
            <w:r>
              <w:rPr>
                <w:rFonts w:hint="eastAsia"/>
                <w:sz w:val="21"/>
                <w:szCs w:val="21"/>
                <w:lang w:val="en-US" w:eastAsia="zh-CN"/>
              </w:rPr>
              <w:t>永州市优秀教师        永州市政府    2024 年</w:t>
            </w:r>
          </w:p>
        </w:tc>
        <w:tc>
          <w:tcPr>
            <w:tcW w:w="1433" w:type="dxa"/>
            <w:vAlign w:val="center"/>
          </w:tcPr>
          <w:p w14:paraId="7BB56213">
            <w:pPr>
              <w:jc w:val="center"/>
              <w:rPr>
                <w:vertAlign w:val="baseline"/>
              </w:rPr>
            </w:pPr>
          </w:p>
        </w:tc>
        <w:tc>
          <w:tcPr>
            <w:tcW w:w="1067" w:type="dxa"/>
            <w:vAlign w:val="center"/>
          </w:tcPr>
          <w:p w14:paraId="4715337E">
            <w:pPr>
              <w:jc w:val="center"/>
              <w:rPr>
                <w:rFonts w:hint="default"/>
                <w:vertAlign w:val="baseline"/>
                <w:lang w:val="en-US" w:eastAsia="zh-CN"/>
              </w:rPr>
            </w:pPr>
            <w:r>
              <w:rPr>
                <w:rFonts w:hint="eastAsia"/>
                <w:vertAlign w:val="baseline"/>
                <w:lang w:val="en-US" w:eastAsia="zh-CN"/>
              </w:rPr>
              <w:t>6</w:t>
            </w:r>
          </w:p>
        </w:tc>
        <w:tc>
          <w:tcPr>
            <w:tcW w:w="1244"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6</w:t>
            </w:r>
          </w:p>
        </w:tc>
      </w:tr>
      <w:tr w14:paraId="15D9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4AE122">
            <w:pPr>
              <w:jc w:val="center"/>
              <w:rPr>
                <w:rFonts w:hint="default"/>
                <w:b w:val="0"/>
                <w:bCs w:val="0"/>
                <w:vertAlign w:val="baseline"/>
                <w:lang w:val="en-US" w:eastAsia="zh-CN"/>
              </w:rPr>
            </w:pPr>
          </w:p>
        </w:tc>
        <w:tc>
          <w:tcPr>
            <w:tcW w:w="9692" w:type="dxa"/>
            <w:vAlign w:val="center"/>
          </w:tcPr>
          <w:p w14:paraId="15060C6B">
            <w:pPr>
              <w:numPr>
                <w:ilvl w:val="0"/>
                <w:numId w:val="0"/>
              </w:numPr>
              <w:jc w:val="both"/>
              <w:rPr>
                <w:rFonts w:hint="eastAsia"/>
                <w:lang w:eastAsia="zh-CN"/>
              </w:rPr>
            </w:pPr>
            <w:r>
              <w:rPr>
                <w:rFonts w:hint="eastAsia"/>
                <w:sz w:val="21"/>
                <w:szCs w:val="21"/>
                <w:lang w:val="en-US" w:eastAsia="zh-CN"/>
              </w:rPr>
              <w:t xml:space="preserve"> 湖南开放大学师德先进个人  湖南开放大学  2024年</w:t>
            </w:r>
          </w:p>
        </w:tc>
        <w:tc>
          <w:tcPr>
            <w:tcW w:w="1433" w:type="dxa"/>
            <w:vAlign w:val="center"/>
          </w:tcPr>
          <w:p w14:paraId="093D6176">
            <w:pPr>
              <w:jc w:val="center"/>
              <w:rPr>
                <w:vertAlign w:val="baseline"/>
              </w:rPr>
            </w:pPr>
          </w:p>
        </w:tc>
        <w:tc>
          <w:tcPr>
            <w:tcW w:w="1067" w:type="dxa"/>
            <w:vAlign w:val="center"/>
          </w:tcPr>
          <w:p w14:paraId="6B444681">
            <w:pPr>
              <w:jc w:val="center"/>
              <w:rPr>
                <w:rFonts w:hint="default"/>
                <w:vertAlign w:val="baseline"/>
                <w:lang w:val="en-US" w:eastAsia="zh-CN"/>
              </w:rPr>
            </w:pPr>
            <w:r>
              <w:rPr>
                <w:rFonts w:hint="eastAsia"/>
                <w:vertAlign w:val="baseline"/>
                <w:lang w:val="en-US" w:eastAsia="zh-CN"/>
              </w:rPr>
              <w:t>6</w:t>
            </w:r>
          </w:p>
        </w:tc>
        <w:tc>
          <w:tcPr>
            <w:tcW w:w="1244" w:type="dxa"/>
            <w:vAlign w:val="center"/>
          </w:tcPr>
          <w:p w14:paraId="12B2A586">
            <w:pPr>
              <w:jc w:val="center"/>
              <w:rPr>
                <w:rFonts w:hint="eastAsia" w:eastAsiaTheme="minorEastAsia"/>
                <w:vertAlign w:val="baseline"/>
                <w:lang w:val="en-US" w:eastAsia="zh-CN"/>
              </w:rPr>
            </w:pPr>
            <w:r>
              <w:rPr>
                <w:rFonts w:hint="eastAsia"/>
                <w:vertAlign w:val="baseline"/>
                <w:lang w:val="en-US" w:eastAsia="zh-CN"/>
              </w:rPr>
              <w:t>4</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9692" w:type="dxa"/>
            <w:vAlign w:val="center"/>
          </w:tcPr>
          <w:p w14:paraId="6920DF7A">
            <w:pPr>
              <w:numPr>
                <w:ilvl w:val="0"/>
                <w:numId w:val="0"/>
              </w:numPr>
              <w:jc w:val="both"/>
              <w:rPr>
                <w:rFonts w:hint="eastAsia"/>
                <w:sz w:val="21"/>
                <w:szCs w:val="21"/>
                <w:lang w:val="en-US" w:eastAsia="zh-CN"/>
              </w:rPr>
            </w:pPr>
            <w:r>
              <w:rPr>
                <w:rFonts w:hint="eastAsia"/>
                <w:sz w:val="21"/>
                <w:szCs w:val="21"/>
                <w:lang w:val="en-US" w:eastAsia="zh-CN"/>
              </w:rPr>
              <w:t xml:space="preserve">1.肩有担当，驻村有情   中国网  2024年 </w:t>
            </w:r>
          </w:p>
          <w:p w14:paraId="04F393CA">
            <w:pPr>
              <w:adjustRightInd w:val="0"/>
              <w:snapToGrid w:val="0"/>
              <w:rPr>
                <w:color w:val="FF0000"/>
                <w:vertAlign w:val="baseline"/>
              </w:rPr>
            </w:pPr>
          </w:p>
        </w:tc>
        <w:tc>
          <w:tcPr>
            <w:tcW w:w="1433" w:type="dxa"/>
            <w:vAlign w:val="center"/>
          </w:tcPr>
          <w:p w14:paraId="6617FC87">
            <w:pPr>
              <w:jc w:val="center"/>
              <w:rPr>
                <w:vertAlign w:val="baseline"/>
              </w:rPr>
            </w:pPr>
          </w:p>
        </w:tc>
        <w:tc>
          <w:tcPr>
            <w:tcW w:w="1067" w:type="dxa"/>
            <w:vAlign w:val="center"/>
          </w:tcPr>
          <w:p w14:paraId="0354279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25</w:t>
            </w:r>
          </w:p>
        </w:tc>
        <w:tc>
          <w:tcPr>
            <w:tcW w:w="1244" w:type="dxa"/>
            <w:vAlign w:val="center"/>
          </w:tcPr>
          <w:p w14:paraId="3B211392">
            <w:pPr>
              <w:jc w:val="center"/>
              <w:rPr>
                <w:rFonts w:hint="default" w:eastAsiaTheme="minorEastAsia"/>
                <w:vertAlign w:val="baseline"/>
                <w:lang w:val="en-US" w:eastAsia="zh-CN"/>
              </w:rPr>
            </w:pPr>
            <w:r>
              <w:rPr>
                <w:rFonts w:hint="eastAsia"/>
                <w:vertAlign w:val="baseline"/>
                <w:lang w:val="en-US" w:eastAsia="zh-CN"/>
              </w:rPr>
              <w:t>25</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9692" w:type="dxa"/>
            <w:vAlign w:val="center"/>
          </w:tcPr>
          <w:p w14:paraId="7D790059">
            <w:pPr>
              <w:numPr>
                <w:ilvl w:val="0"/>
                <w:numId w:val="0"/>
              </w:numPr>
              <w:jc w:val="both"/>
              <w:rPr>
                <w:rFonts w:hint="eastAsia"/>
                <w:sz w:val="21"/>
                <w:szCs w:val="21"/>
                <w:lang w:val="en-US" w:eastAsia="zh-CN"/>
              </w:rPr>
            </w:pPr>
            <w:r>
              <w:rPr>
                <w:rFonts w:hint="eastAsia"/>
                <w:sz w:val="21"/>
                <w:szCs w:val="21"/>
                <w:lang w:val="en-US" w:eastAsia="zh-CN"/>
              </w:rPr>
              <w:t>2.肩有担当，驻村有情    今日永州   2023年（跟上面的报道内容基本不相同）</w:t>
            </w:r>
          </w:p>
          <w:p w14:paraId="65A138B5">
            <w:pPr>
              <w:rPr>
                <w:color w:val="FF0000"/>
                <w:vertAlign w:val="baseline"/>
              </w:rPr>
            </w:pPr>
          </w:p>
        </w:tc>
        <w:tc>
          <w:tcPr>
            <w:tcW w:w="1433" w:type="dxa"/>
            <w:vAlign w:val="center"/>
          </w:tcPr>
          <w:p w14:paraId="29DA5C91">
            <w:pPr>
              <w:jc w:val="center"/>
              <w:rPr>
                <w:vertAlign w:val="baseline"/>
              </w:rPr>
            </w:pPr>
          </w:p>
        </w:tc>
        <w:tc>
          <w:tcPr>
            <w:tcW w:w="1067" w:type="dxa"/>
            <w:vAlign w:val="center"/>
          </w:tcPr>
          <w:p w14:paraId="5175A38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1244" w:type="dxa"/>
            <w:vAlign w:val="center"/>
          </w:tcPr>
          <w:p w14:paraId="42AC6647">
            <w:pPr>
              <w:jc w:val="center"/>
              <w:rPr>
                <w:rFonts w:hint="default" w:eastAsiaTheme="minorEastAsia"/>
                <w:vertAlign w:val="baseline"/>
                <w:lang w:val="en-US" w:eastAsia="zh-CN"/>
              </w:rPr>
            </w:pPr>
            <w:r>
              <w:rPr>
                <w:rFonts w:hint="eastAsia"/>
                <w:vertAlign w:val="baseline"/>
                <w:lang w:val="en-US" w:eastAsia="zh-CN"/>
              </w:rPr>
              <w:t>6</w:t>
            </w:r>
            <w:bookmarkStart w:id="0" w:name="_GoBack"/>
            <w:bookmarkEnd w:id="0"/>
          </w:p>
        </w:tc>
      </w:tr>
      <w:tr w14:paraId="3DF4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38" w:type="dxa"/>
            <w:vAlign w:val="center"/>
          </w:tcPr>
          <w:p w14:paraId="67D111B2">
            <w:pPr>
              <w:jc w:val="center"/>
              <w:rPr>
                <w:rFonts w:hint="eastAsia" w:eastAsiaTheme="minorEastAsia"/>
                <w:b/>
                <w:bCs/>
                <w:vertAlign w:val="baseline"/>
                <w:lang w:val="en-US" w:eastAsia="zh-CN"/>
              </w:rPr>
            </w:pPr>
          </w:p>
        </w:tc>
        <w:tc>
          <w:tcPr>
            <w:tcW w:w="9692" w:type="dxa"/>
            <w:vAlign w:val="center"/>
          </w:tcPr>
          <w:p w14:paraId="3CDF5129">
            <w:pPr>
              <w:numPr>
                <w:ilvl w:val="0"/>
                <w:numId w:val="0"/>
              </w:numPr>
              <w:jc w:val="both"/>
              <w:rPr>
                <w:rFonts w:hint="eastAsia"/>
                <w:sz w:val="21"/>
                <w:szCs w:val="21"/>
                <w:lang w:val="en-US" w:eastAsia="zh-CN"/>
              </w:rPr>
            </w:pPr>
            <w:r>
              <w:rPr>
                <w:rFonts w:hint="eastAsia"/>
                <w:sz w:val="21"/>
                <w:szCs w:val="21"/>
                <w:lang w:val="en-US" w:eastAsia="zh-CN"/>
              </w:rPr>
              <w:t>3.我只想脚踏实地地为老百姓办几件实事  永州日报   2023年3月8日</w:t>
            </w:r>
          </w:p>
          <w:p w14:paraId="6C92525D">
            <w:pPr>
              <w:rPr>
                <w:color w:val="FF0000"/>
                <w:vertAlign w:val="baseline"/>
              </w:rPr>
            </w:pPr>
          </w:p>
        </w:tc>
        <w:tc>
          <w:tcPr>
            <w:tcW w:w="1433" w:type="dxa"/>
            <w:vAlign w:val="center"/>
          </w:tcPr>
          <w:p w14:paraId="5EF0B5BE">
            <w:pPr>
              <w:jc w:val="center"/>
              <w:rPr>
                <w:vertAlign w:val="baseline"/>
              </w:rPr>
            </w:pPr>
          </w:p>
        </w:tc>
        <w:tc>
          <w:tcPr>
            <w:tcW w:w="1067" w:type="dxa"/>
            <w:vAlign w:val="center"/>
          </w:tcPr>
          <w:p w14:paraId="0F43B86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1244" w:type="dxa"/>
            <w:vAlign w:val="center"/>
          </w:tcPr>
          <w:p w14:paraId="6180EA85">
            <w:pPr>
              <w:jc w:val="center"/>
              <w:rPr>
                <w:rFonts w:hint="eastAsia" w:eastAsiaTheme="minorEastAsia"/>
                <w:vertAlign w:val="baseline"/>
                <w:lang w:val="en-US" w:eastAsia="zh-CN"/>
              </w:rPr>
            </w:pPr>
            <w:r>
              <w:rPr>
                <w:rFonts w:hint="eastAsia"/>
                <w:vertAlign w:val="baseline"/>
                <w:lang w:val="en-US" w:eastAsia="zh-CN"/>
              </w:rPr>
              <w:t>6</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9692" w:type="dxa"/>
            <w:vAlign w:val="center"/>
          </w:tcPr>
          <w:p w14:paraId="3B73800C">
            <w:pPr>
              <w:jc w:val="left"/>
              <w:rPr>
                <w:rFonts w:hint="eastAsia"/>
                <w:b w:val="0"/>
                <w:bCs w:val="0"/>
                <w:color w:val="FF0000"/>
                <w:sz w:val="21"/>
                <w:szCs w:val="21"/>
                <w:lang w:val="en-US" w:eastAsia="zh-CN"/>
              </w:rPr>
            </w:pPr>
          </w:p>
        </w:tc>
        <w:tc>
          <w:tcPr>
            <w:tcW w:w="1433" w:type="dxa"/>
            <w:vAlign w:val="center"/>
          </w:tcPr>
          <w:p w14:paraId="45C58774">
            <w:pPr>
              <w:jc w:val="center"/>
              <w:rPr>
                <w:vertAlign w:val="baseline"/>
              </w:rPr>
            </w:pPr>
          </w:p>
        </w:tc>
        <w:tc>
          <w:tcPr>
            <w:tcW w:w="1067" w:type="dxa"/>
            <w:vAlign w:val="center"/>
          </w:tcPr>
          <w:p w14:paraId="5EEB080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1244"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0</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9692" w:type="dxa"/>
            <w:vAlign w:val="center"/>
          </w:tcPr>
          <w:p w14:paraId="1C787FA2">
            <w:pPr>
              <w:rPr>
                <w:rFonts w:hint="default"/>
                <w:b w:val="0"/>
                <w:bCs w:val="0"/>
                <w:vertAlign w:val="baseline"/>
                <w:lang w:val="en-US" w:eastAsia="zh-CN"/>
              </w:rPr>
            </w:pPr>
            <w:r>
              <w:rPr>
                <w:rFonts w:hint="eastAsia"/>
                <w:b w:val="0"/>
                <w:bCs w:val="0"/>
                <w:color w:val="FF0000"/>
                <w:vertAlign w:val="baseline"/>
                <w:lang w:val="en-US" w:eastAsia="zh-CN"/>
              </w:rPr>
              <w:t>2018年  湖南农业大学  获硕士学位</w:t>
            </w:r>
          </w:p>
        </w:tc>
        <w:tc>
          <w:tcPr>
            <w:tcW w:w="1433" w:type="dxa"/>
            <w:vAlign w:val="center"/>
          </w:tcPr>
          <w:p w14:paraId="6E187971">
            <w:pPr>
              <w:jc w:val="center"/>
              <w:rPr>
                <w:vertAlign w:val="baseline"/>
              </w:rPr>
            </w:pPr>
          </w:p>
        </w:tc>
        <w:tc>
          <w:tcPr>
            <w:tcW w:w="1067"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1244"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9692" w:type="dxa"/>
            <w:vAlign w:val="center"/>
          </w:tcPr>
          <w:p w14:paraId="41E04BB6">
            <w:pPr>
              <w:rPr>
                <w:rFonts w:hint="eastAsia"/>
                <w:b w:val="0"/>
                <w:bCs w:val="0"/>
                <w:color w:val="auto"/>
                <w:vertAlign w:val="baseline"/>
                <w:lang w:val="en-US" w:eastAsia="zh-CN"/>
              </w:rPr>
            </w:pPr>
            <w:r>
              <w:rPr>
                <w:rFonts w:hint="eastAsia"/>
                <w:b w:val="0"/>
                <w:bCs w:val="0"/>
                <w:color w:val="auto"/>
                <w:vertAlign w:val="baseline"/>
                <w:lang w:val="en-US" w:eastAsia="zh-CN"/>
              </w:rPr>
              <w:t xml:space="preserve"> 职称英语 英语A。综合   81分  +符合外语考试目录的第1条</w:t>
            </w:r>
          </w:p>
          <w:p w14:paraId="258662DD">
            <w:pPr>
              <w:rPr>
                <w:rFonts w:hint="default"/>
                <w:b w:val="0"/>
                <w:bCs w:val="0"/>
                <w:vertAlign w:val="baseline"/>
                <w:lang w:val="en-US" w:eastAsia="zh-CN"/>
              </w:rPr>
            </w:pPr>
          </w:p>
        </w:tc>
        <w:tc>
          <w:tcPr>
            <w:tcW w:w="1433" w:type="dxa"/>
            <w:vAlign w:val="center"/>
          </w:tcPr>
          <w:p w14:paraId="78873CDD">
            <w:pPr>
              <w:jc w:val="center"/>
              <w:rPr>
                <w:vertAlign w:val="baseline"/>
              </w:rPr>
            </w:pPr>
          </w:p>
        </w:tc>
        <w:tc>
          <w:tcPr>
            <w:tcW w:w="1067"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1244" w:type="dxa"/>
            <w:vAlign w:val="center"/>
          </w:tcPr>
          <w:p w14:paraId="01212A59">
            <w:pPr>
              <w:jc w:val="center"/>
              <w:rPr>
                <w:rFonts w:hint="eastAsia" w:eastAsiaTheme="minorEastAsia"/>
                <w:vertAlign w:val="baseline"/>
                <w:lang w:val="en-US" w:eastAsia="zh-CN"/>
              </w:rPr>
            </w:pPr>
            <w:r>
              <w:rPr>
                <w:rFonts w:hint="eastAsia"/>
                <w:vertAlign w:val="baseline"/>
                <w:lang w:val="en-US" w:eastAsia="zh-CN"/>
              </w:rPr>
              <w:t>0</w:t>
            </w:r>
          </w:p>
        </w:tc>
      </w:tr>
      <w:tr w14:paraId="68B7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960665">
            <w:pPr>
              <w:jc w:val="center"/>
              <w:rPr>
                <w:rFonts w:hint="eastAsia"/>
                <w:b/>
                <w:bCs/>
                <w:color w:val="auto"/>
                <w:vertAlign w:val="baseline"/>
                <w:lang w:val="en-US" w:eastAsia="zh-CN"/>
              </w:rPr>
            </w:pPr>
          </w:p>
        </w:tc>
        <w:tc>
          <w:tcPr>
            <w:tcW w:w="9692" w:type="dxa"/>
            <w:vAlign w:val="center"/>
          </w:tcPr>
          <w:p w14:paraId="65093709">
            <w:pPr>
              <w:rPr>
                <w:rFonts w:hint="eastAsia"/>
                <w:b w:val="0"/>
                <w:bCs w:val="0"/>
                <w:color w:val="auto"/>
                <w:vertAlign w:val="baseline"/>
                <w:lang w:val="en-US" w:eastAsia="zh-CN"/>
              </w:rPr>
            </w:pPr>
            <w:r>
              <w:rPr>
                <w:rFonts w:hint="eastAsia"/>
                <w:b w:val="0"/>
                <w:bCs w:val="0"/>
                <w:color w:val="auto"/>
                <w:vertAlign w:val="baseline"/>
                <w:lang w:val="en-US" w:eastAsia="zh-CN"/>
              </w:rPr>
              <w:t>网络规划设计师+符合计算机考试目录第2条</w:t>
            </w:r>
          </w:p>
        </w:tc>
        <w:tc>
          <w:tcPr>
            <w:tcW w:w="1433" w:type="dxa"/>
            <w:vAlign w:val="center"/>
          </w:tcPr>
          <w:p w14:paraId="040F474B">
            <w:pPr>
              <w:jc w:val="center"/>
              <w:rPr>
                <w:vertAlign w:val="baseline"/>
              </w:rPr>
            </w:pPr>
          </w:p>
        </w:tc>
        <w:tc>
          <w:tcPr>
            <w:tcW w:w="1067" w:type="dxa"/>
            <w:vAlign w:val="center"/>
          </w:tcPr>
          <w:p w14:paraId="14338C8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1244" w:type="dxa"/>
            <w:vAlign w:val="center"/>
          </w:tcPr>
          <w:p w14:paraId="1A4740C6">
            <w:pPr>
              <w:jc w:val="center"/>
              <w:rPr>
                <w:rFonts w:hint="eastAsia" w:eastAsiaTheme="minorEastAsia"/>
                <w:vertAlign w:val="baseline"/>
                <w:lang w:val="en-US" w:eastAsia="zh-CN"/>
              </w:rPr>
            </w:pPr>
            <w:r>
              <w:rPr>
                <w:rFonts w:hint="eastAsia"/>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9692" w:type="dxa"/>
            <w:vAlign w:val="center"/>
          </w:tcPr>
          <w:p w14:paraId="7909D805">
            <w:pPr>
              <w:rPr>
                <w:rFonts w:hint="default"/>
                <w:b w:val="0"/>
                <w:bCs w:val="0"/>
                <w:color w:val="FF0000"/>
                <w:vertAlign w:val="baseline"/>
                <w:lang w:val="en-US" w:eastAsia="zh-CN"/>
              </w:rPr>
            </w:pPr>
          </w:p>
        </w:tc>
        <w:tc>
          <w:tcPr>
            <w:tcW w:w="1433" w:type="dxa"/>
            <w:vAlign w:val="center"/>
          </w:tcPr>
          <w:p w14:paraId="537BB0F3">
            <w:pPr>
              <w:jc w:val="center"/>
              <w:rPr>
                <w:vertAlign w:val="baseline"/>
              </w:rPr>
            </w:pPr>
          </w:p>
        </w:tc>
        <w:tc>
          <w:tcPr>
            <w:tcW w:w="1067" w:type="dxa"/>
            <w:vAlign w:val="center"/>
          </w:tcPr>
          <w:p w14:paraId="5A522BE4">
            <w:pPr>
              <w:jc w:val="center"/>
              <w:rPr>
                <w:rFonts w:ascii="Arial Rounded MT Bold" w:hAnsi="Arial Rounded MT Bold" w:eastAsiaTheme="minorEastAsia" w:cstheme="minorBidi"/>
                <w:kern w:val="2"/>
                <w:sz w:val="21"/>
                <w:szCs w:val="24"/>
                <w:vertAlign w:val="baseline"/>
                <w:lang w:val="en-US" w:eastAsia="zh-CN" w:bidi="ar-SA"/>
              </w:rPr>
            </w:pPr>
          </w:p>
        </w:tc>
        <w:tc>
          <w:tcPr>
            <w:tcW w:w="1244" w:type="dxa"/>
            <w:vAlign w:val="center"/>
          </w:tcPr>
          <w:p w14:paraId="03DA153B">
            <w:pPr>
              <w:jc w:val="center"/>
              <w:rPr>
                <w:vertAlign w:val="baseline"/>
              </w:rPr>
            </w:pP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9692" w:type="dxa"/>
            <w:vAlign w:val="center"/>
          </w:tcPr>
          <w:p w14:paraId="3773CBE9">
            <w:pPr>
              <w:jc w:val="left"/>
              <w:rPr>
                <w:rFonts w:hint="default"/>
                <w:b w:val="0"/>
                <w:bCs w:val="0"/>
                <w:color w:val="FF0000"/>
                <w:vertAlign w:val="baseline"/>
                <w:lang w:val="en-US" w:eastAsia="zh-CN"/>
              </w:rPr>
            </w:pPr>
            <w:r>
              <w:rPr>
                <w:rFonts w:hint="eastAsia" w:ascii="仿宋" w:hAnsi="仿宋" w:eastAsia="仿宋"/>
                <w:bCs/>
              </w:rPr>
              <w:t>2</w:t>
            </w:r>
            <w:r>
              <w:rPr>
                <w:rFonts w:ascii="仿宋" w:hAnsi="仿宋" w:eastAsia="仿宋"/>
                <w:bCs/>
              </w:rPr>
              <w:t>02</w:t>
            </w:r>
            <w:r>
              <w:rPr>
                <w:rFonts w:hint="eastAsia" w:ascii="仿宋" w:hAnsi="仿宋" w:eastAsia="仿宋"/>
                <w:bCs/>
                <w:lang w:val="en-US" w:eastAsia="zh-CN"/>
              </w:rPr>
              <w:t>1</w:t>
            </w:r>
            <w:r>
              <w:rPr>
                <w:rFonts w:hint="eastAsia" w:ascii="仿宋" w:hAnsi="仿宋" w:eastAsia="仿宋"/>
                <w:bCs/>
              </w:rPr>
              <w:t>年年度考核评为优秀</w:t>
            </w:r>
          </w:p>
        </w:tc>
        <w:tc>
          <w:tcPr>
            <w:tcW w:w="1433" w:type="dxa"/>
            <w:vAlign w:val="center"/>
          </w:tcPr>
          <w:p w14:paraId="27A06BA2">
            <w:pPr>
              <w:jc w:val="center"/>
              <w:rPr>
                <w:vertAlign w:val="baseline"/>
              </w:rPr>
            </w:pPr>
          </w:p>
        </w:tc>
        <w:tc>
          <w:tcPr>
            <w:tcW w:w="1067"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1244"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1</w:t>
            </w:r>
          </w:p>
        </w:tc>
      </w:tr>
      <w:tr w14:paraId="5C8A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1FBA0D">
            <w:pPr>
              <w:rPr>
                <w:rFonts w:hint="eastAsia"/>
                <w:b w:val="0"/>
                <w:bCs w:val="0"/>
                <w:color w:val="FF0000"/>
                <w:vertAlign w:val="baseline"/>
                <w:lang w:val="en-US" w:eastAsia="zh-CN"/>
              </w:rPr>
            </w:pPr>
          </w:p>
        </w:tc>
        <w:tc>
          <w:tcPr>
            <w:tcW w:w="9692" w:type="dxa"/>
            <w:vAlign w:val="center"/>
          </w:tcPr>
          <w:p w14:paraId="244669B7">
            <w:pPr>
              <w:jc w:val="left"/>
              <w:rPr>
                <w:rFonts w:hint="eastAsia"/>
                <w:b w:val="0"/>
                <w:bCs w:val="0"/>
                <w:color w:val="FF0000"/>
                <w:vertAlign w:val="baseline"/>
                <w:lang w:val="en-US" w:eastAsia="zh-CN"/>
              </w:rPr>
            </w:pPr>
            <w:r>
              <w:rPr>
                <w:rFonts w:hint="eastAsia" w:ascii="仿宋" w:hAnsi="仿宋" w:eastAsia="仿宋"/>
                <w:bCs/>
              </w:rPr>
              <w:t>2</w:t>
            </w:r>
            <w:r>
              <w:rPr>
                <w:rFonts w:ascii="仿宋" w:hAnsi="仿宋" w:eastAsia="仿宋"/>
                <w:bCs/>
              </w:rPr>
              <w:t>022</w:t>
            </w:r>
            <w:r>
              <w:rPr>
                <w:rFonts w:hint="eastAsia" w:ascii="仿宋" w:hAnsi="仿宋" w:eastAsia="仿宋"/>
                <w:bCs/>
              </w:rPr>
              <w:t>年年度考核评为优秀</w:t>
            </w:r>
          </w:p>
        </w:tc>
        <w:tc>
          <w:tcPr>
            <w:tcW w:w="1433" w:type="dxa"/>
            <w:vAlign w:val="center"/>
          </w:tcPr>
          <w:p w14:paraId="0C1FF5CB">
            <w:pPr>
              <w:jc w:val="center"/>
              <w:rPr>
                <w:vertAlign w:val="baseline"/>
              </w:rPr>
            </w:pPr>
          </w:p>
        </w:tc>
        <w:tc>
          <w:tcPr>
            <w:tcW w:w="1067" w:type="dxa"/>
            <w:vAlign w:val="center"/>
          </w:tcPr>
          <w:p w14:paraId="0D3E5D95">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1244" w:type="dxa"/>
            <w:vAlign w:val="center"/>
          </w:tcPr>
          <w:p w14:paraId="3C792A87">
            <w:pPr>
              <w:jc w:val="center"/>
              <w:rPr>
                <w:rFonts w:hint="eastAsia" w:eastAsiaTheme="minorEastAsia"/>
                <w:vertAlign w:val="baseline"/>
                <w:lang w:val="en-US" w:eastAsia="zh-CN"/>
              </w:rPr>
            </w:pPr>
            <w:r>
              <w:rPr>
                <w:rFonts w:hint="eastAsia"/>
                <w:vertAlign w:val="baseline"/>
                <w:lang w:val="en-US" w:eastAsia="zh-CN"/>
              </w:rPr>
              <w:t>1</w:t>
            </w:r>
          </w:p>
        </w:tc>
      </w:tr>
      <w:tr w14:paraId="50DA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5B6F8F">
            <w:pPr>
              <w:rPr>
                <w:rFonts w:hint="eastAsia"/>
                <w:b w:val="0"/>
                <w:bCs w:val="0"/>
                <w:color w:val="FF0000"/>
                <w:vertAlign w:val="baseline"/>
                <w:lang w:val="en-US" w:eastAsia="zh-CN"/>
              </w:rPr>
            </w:pPr>
          </w:p>
        </w:tc>
        <w:tc>
          <w:tcPr>
            <w:tcW w:w="9692" w:type="dxa"/>
            <w:vAlign w:val="center"/>
          </w:tcPr>
          <w:p w14:paraId="1AA07AC8">
            <w:pPr>
              <w:jc w:val="left"/>
              <w:rPr>
                <w:rFonts w:hint="eastAsia"/>
                <w:b w:val="0"/>
                <w:bCs w:val="0"/>
                <w:color w:val="FF0000"/>
                <w:vertAlign w:val="baseline"/>
                <w:lang w:val="en-US" w:eastAsia="zh-CN"/>
              </w:rPr>
            </w:pPr>
            <w:r>
              <w:rPr>
                <w:rFonts w:hint="eastAsia" w:ascii="仿宋" w:hAnsi="仿宋" w:eastAsia="仿宋"/>
                <w:bCs/>
              </w:rPr>
              <w:t>2</w:t>
            </w:r>
            <w:r>
              <w:rPr>
                <w:rFonts w:ascii="仿宋" w:hAnsi="仿宋" w:eastAsia="仿宋"/>
                <w:bCs/>
              </w:rPr>
              <w:t>023</w:t>
            </w:r>
            <w:r>
              <w:rPr>
                <w:rFonts w:hint="eastAsia" w:ascii="仿宋" w:hAnsi="仿宋" w:eastAsia="仿宋"/>
                <w:bCs/>
              </w:rPr>
              <w:t>年年度考核评为优秀</w:t>
            </w:r>
          </w:p>
        </w:tc>
        <w:tc>
          <w:tcPr>
            <w:tcW w:w="1433" w:type="dxa"/>
            <w:vAlign w:val="center"/>
          </w:tcPr>
          <w:p w14:paraId="134AE647">
            <w:pPr>
              <w:jc w:val="center"/>
              <w:rPr>
                <w:vertAlign w:val="baseline"/>
              </w:rPr>
            </w:pPr>
          </w:p>
        </w:tc>
        <w:tc>
          <w:tcPr>
            <w:tcW w:w="1067" w:type="dxa"/>
            <w:vAlign w:val="center"/>
          </w:tcPr>
          <w:p w14:paraId="16827BC4">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1244" w:type="dxa"/>
            <w:vAlign w:val="center"/>
          </w:tcPr>
          <w:p w14:paraId="53D7DC69">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9692" w:type="dxa"/>
            <w:vAlign w:val="center"/>
          </w:tcPr>
          <w:p w14:paraId="43F63937">
            <w:pPr>
              <w:jc w:val="left"/>
              <w:rPr>
                <w:rFonts w:hint="eastAsia" w:eastAsia="仿宋"/>
                <w:b/>
                <w:bCs/>
                <w:vertAlign w:val="baseline"/>
                <w:lang w:val="en-US" w:eastAsia="zh-CN"/>
              </w:rPr>
            </w:pPr>
            <w:r>
              <w:rPr>
                <w:rFonts w:ascii="仿宋" w:hAnsi="仿宋" w:eastAsia="仿宋"/>
                <w:bCs/>
              </w:rPr>
              <w:t>2018</w:t>
            </w:r>
            <w:r>
              <w:rPr>
                <w:rFonts w:hint="eastAsia" w:ascii="仿宋" w:hAnsi="仿宋" w:eastAsia="仿宋"/>
                <w:bCs/>
              </w:rPr>
              <w:t>年任现职以来，课堂教学年均</w:t>
            </w:r>
            <w:r>
              <w:rPr>
                <w:rFonts w:ascii="仿宋" w:hAnsi="仿宋" w:eastAsia="仿宋"/>
                <w:bCs/>
              </w:rPr>
              <w:t>600</w:t>
            </w:r>
            <w:r>
              <w:rPr>
                <w:rFonts w:hint="eastAsia" w:ascii="仿宋" w:hAnsi="仿宋" w:eastAsia="仿宋"/>
                <w:bCs/>
              </w:rPr>
              <w:t>学时</w:t>
            </w:r>
            <w:r>
              <w:rPr>
                <w:rFonts w:hint="eastAsia" w:ascii="仿宋" w:hAnsi="仿宋" w:eastAsia="仿宋"/>
                <w:bCs/>
                <w:lang w:eastAsia="zh-CN"/>
              </w:rPr>
              <w:t>（</w:t>
            </w:r>
            <w:r>
              <w:rPr>
                <w:rFonts w:hint="eastAsia" w:ascii="仿宋" w:hAnsi="仿宋" w:eastAsia="仿宋"/>
                <w:bCs/>
                <w:lang w:val="en-US" w:eastAsia="zh-CN"/>
              </w:rPr>
              <w:t>2021年起参加乡村振兴工作队，可以代替200课时</w:t>
            </w:r>
            <w:r>
              <w:rPr>
                <w:rFonts w:hint="eastAsia" w:ascii="仿宋" w:hAnsi="仿宋" w:eastAsia="仿宋"/>
                <w:bCs/>
                <w:lang w:eastAsia="zh-CN"/>
              </w:rPr>
              <w:t>）</w:t>
            </w:r>
          </w:p>
        </w:tc>
        <w:tc>
          <w:tcPr>
            <w:tcW w:w="1433" w:type="dxa"/>
            <w:vAlign w:val="center"/>
          </w:tcPr>
          <w:p w14:paraId="4D755CBE">
            <w:pPr>
              <w:jc w:val="left"/>
              <w:rPr>
                <w:rFonts w:hint="eastAsia"/>
                <w:b/>
                <w:bCs/>
                <w:vertAlign w:val="baseline"/>
                <w:lang w:val="en-US" w:eastAsia="zh-CN"/>
              </w:rPr>
            </w:pPr>
          </w:p>
        </w:tc>
        <w:tc>
          <w:tcPr>
            <w:tcW w:w="1067" w:type="dxa"/>
            <w:vAlign w:val="center"/>
          </w:tcPr>
          <w:p w14:paraId="2A515421">
            <w:pPr>
              <w:jc w:val="center"/>
              <w:rPr>
                <w:rFonts w:hint="default"/>
                <w:b/>
                <w:bCs/>
                <w:vertAlign w:val="baseline"/>
                <w:lang w:val="en-US" w:eastAsia="zh-CN"/>
              </w:rPr>
            </w:pPr>
            <w:r>
              <w:rPr>
                <w:rFonts w:hint="eastAsia"/>
                <w:b/>
                <w:bCs/>
                <w:vertAlign w:val="baseline"/>
                <w:lang w:val="en-US" w:eastAsia="zh-CN"/>
              </w:rPr>
              <w:t>10</w:t>
            </w:r>
          </w:p>
        </w:tc>
        <w:tc>
          <w:tcPr>
            <w:tcW w:w="1244" w:type="dxa"/>
            <w:vAlign w:val="center"/>
          </w:tcPr>
          <w:p w14:paraId="6B0DF0ED">
            <w:pPr>
              <w:jc w:val="center"/>
              <w:rPr>
                <w:rFonts w:hint="default"/>
                <w:b/>
                <w:bCs/>
                <w:vertAlign w:val="baseline"/>
                <w:lang w:val="en-US" w:eastAsia="zh-CN"/>
              </w:rPr>
            </w:pPr>
            <w:r>
              <w:rPr>
                <w:rFonts w:hint="eastAsia"/>
                <w:b/>
                <w:bCs/>
                <w:vertAlign w:val="baseline"/>
                <w:lang w:val="en-US" w:eastAsia="zh-CN"/>
              </w:rPr>
              <w:t>10</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9692" w:type="dxa"/>
            <w:vAlign w:val="center"/>
          </w:tcPr>
          <w:p w14:paraId="5E4E2041">
            <w:pPr>
              <w:jc w:val="left"/>
              <w:rPr>
                <w:rFonts w:hint="default"/>
                <w:b/>
                <w:bCs/>
                <w:vertAlign w:val="baseline"/>
                <w:lang w:val="en-US" w:eastAsia="zh-CN"/>
              </w:rPr>
            </w:pPr>
            <w:r>
              <w:rPr>
                <w:rFonts w:hint="eastAsia" w:ascii="仿宋" w:hAnsi="仿宋" w:eastAsia="仿宋"/>
                <w:bCs/>
              </w:rPr>
              <w:t>20</w:t>
            </w:r>
            <w:r>
              <w:rPr>
                <w:rFonts w:ascii="仿宋" w:hAnsi="仿宋" w:eastAsia="仿宋"/>
                <w:bCs/>
              </w:rPr>
              <w:t>0</w:t>
            </w:r>
            <w:r>
              <w:rPr>
                <w:rFonts w:hint="eastAsia" w:ascii="仿宋" w:hAnsi="仿宋" w:eastAsia="仿宋"/>
                <w:bCs/>
                <w:lang w:val="en-US" w:eastAsia="zh-CN"/>
              </w:rPr>
              <w:t>4</w:t>
            </w:r>
            <w:r>
              <w:rPr>
                <w:rFonts w:hint="eastAsia" w:ascii="仿宋" w:hAnsi="仿宋" w:eastAsia="仿宋"/>
                <w:bCs/>
              </w:rPr>
              <w:t>年</w:t>
            </w:r>
            <w:r>
              <w:rPr>
                <w:rFonts w:ascii="仿宋" w:hAnsi="仿宋" w:eastAsia="仿宋"/>
                <w:bCs/>
              </w:rPr>
              <w:t>9</w:t>
            </w:r>
            <w:r>
              <w:rPr>
                <w:rFonts w:hint="eastAsia" w:ascii="仿宋" w:hAnsi="仿宋" w:eastAsia="仿宋"/>
                <w:bCs/>
              </w:rPr>
              <w:t>月，</w:t>
            </w:r>
            <w:r>
              <w:rPr>
                <w:rFonts w:hint="eastAsia" w:ascii="仿宋" w:hAnsi="仿宋" w:eastAsia="仿宋"/>
                <w:bCs/>
                <w:lang w:val="en-US" w:eastAsia="zh-CN"/>
              </w:rPr>
              <w:t>永州</w:t>
            </w:r>
            <w:r>
              <w:rPr>
                <w:rFonts w:hint="eastAsia" w:ascii="仿宋" w:hAnsi="仿宋" w:eastAsia="仿宋"/>
                <w:bCs/>
              </w:rPr>
              <w:t>开放大学开放教育学院</w:t>
            </w:r>
            <w:r>
              <w:rPr>
                <w:rFonts w:hint="eastAsia" w:ascii="仿宋" w:hAnsi="仿宋" w:eastAsia="仿宋"/>
                <w:bCs/>
                <w:lang w:val="en-US" w:eastAsia="zh-CN"/>
              </w:rPr>
              <w:t>计算机</w:t>
            </w:r>
            <w:r>
              <w:rPr>
                <w:rFonts w:hint="eastAsia" w:ascii="仿宋" w:hAnsi="仿宋" w:eastAsia="仿宋"/>
                <w:bCs/>
              </w:rPr>
              <w:t>专业责任教师岗位</w:t>
            </w:r>
            <w:r>
              <w:rPr>
                <w:rFonts w:hint="eastAsia" w:ascii="仿宋" w:hAnsi="仿宋" w:eastAsia="仿宋"/>
                <w:bCs/>
                <w:lang w:val="en-US" w:eastAsia="zh-CN"/>
              </w:rPr>
              <w:t xml:space="preserve">  </w:t>
            </w:r>
            <w:r>
              <w:rPr>
                <w:rFonts w:hint="eastAsia" w:ascii="仿宋" w:hAnsi="仿宋" w:eastAsia="仿宋"/>
                <w:bCs/>
              </w:rPr>
              <w:t>从事开放教育</w:t>
            </w:r>
            <w:r>
              <w:rPr>
                <w:rFonts w:hint="eastAsia" w:ascii="仿宋" w:hAnsi="仿宋" w:eastAsia="仿宋"/>
                <w:bCs/>
                <w:lang w:val="en-US" w:eastAsia="zh-CN"/>
              </w:rPr>
              <w:t>计算机</w:t>
            </w:r>
            <w:r>
              <w:rPr>
                <w:rFonts w:hint="eastAsia" w:ascii="仿宋" w:hAnsi="仿宋" w:eastAsia="仿宋"/>
                <w:bCs/>
              </w:rPr>
              <w:t>类专业教学</w:t>
            </w:r>
            <w:r>
              <w:rPr>
                <w:rFonts w:hint="eastAsia" w:ascii="仿宋" w:hAnsi="仿宋" w:eastAsia="仿宋"/>
                <w:bCs/>
                <w:lang w:eastAsia="zh-CN"/>
              </w:rPr>
              <w:t>、</w:t>
            </w:r>
            <w:r>
              <w:rPr>
                <w:rFonts w:hint="eastAsia" w:ascii="仿宋" w:hAnsi="仿宋" w:eastAsia="仿宋"/>
                <w:bCs/>
                <w:lang w:val="en-US" w:eastAsia="zh-CN"/>
              </w:rPr>
              <w:t>全校所有专业公共基础课（计算机类）教学</w:t>
            </w:r>
            <w:r>
              <w:rPr>
                <w:rFonts w:hint="eastAsia" w:ascii="仿宋" w:hAnsi="仿宋" w:eastAsia="仿宋"/>
                <w:bCs/>
              </w:rPr>
              <w:t>，满</w:t>
            </w:r>
            <w:r>
              <w:rPr>
                <w:rFonts w:ascii="仿宋" w:hAnsi="仿宋" w:eastAsia="仿宋"/>
                <w:bCs/>
              </w:rPr>
              <w:t>19</w:t>
            </w:r>
            <w:r>
              <w:rPr>
                <w:rFonts w:hint="eastAsia" w:ascii="仿宋" w:hAnsi="仿宋" w:eastAsia="仿宋"/>
                <w:bCs/>
              </w:rPr>
              <w:t>年</w:t>
            </w:r>
          </w:p>
        </w:tc>
        <w:tc>
          <w:tcPr>
            <w:tcW w:w="1433" w:type="dxa"/>
            <w:vAlign w:val="center"/>
          </w:tcPr>
          <w:p w14:paraId="08189680">
            <w:pPr>
              <w:jc w:val="left"/>
              <w:rPr>
                <w:rFonts w:hint="eastAsia"/>
                <w:b/>
                <w:bCs/>
                <w:vertAlign w:val="baseline"/>
                <w:lang w:val="en-US" w:eastAsia="zh-CN"/>
              </w:rPr>
            </w:pPr>
          </w:p>
        </w:tc>
        <w:tc>
          <w:tcPr>
            <w:tcW w:w="1067" w:type="dxa"/>
            <w:vAlign w:val="center"/>
          </w:tcPr>
          <w:p w14:paraId="1947DADC">
            <w:pPr>
              <w:jc w:val="center"/>
              <w:rPr>
                <w:rFonts w:hint="default"/>
                <w:b/>
                <w:bCs/>
                <w:vertAlign w:val="baseline"/>
                <w:lang w:val="en-US" w:eastAsia="zh-CN"/>
              </w:rPr>
            </w:pPr>
            <w:r>
              <w:rPr>
                <w:rFonts w:hint="eastAsia"/>
                <w:b/>
                <w:bCs/>
                <w:vertAlign w:val="baseline"/>
                <w:lang w:val="en-US" w:eastAsia="zh-CN"/>
              </w:rPr>
              <w:t>5</w:t>
            </w:r>
          </w:p>
        </w:tc>
        <w:tc>
          <w:tcPr>
            <w:tcW w:w="1244" w:type="dxa"/>
            <w:vAlign w:val="center"/>
          </w:tcPr>
          <w:p w14:paraId="0008A832">
            <w:pPr>
              <w:jc w:val="center"/>
              <w:rPr>
                <w:rFonts w:hint="default"/>
                <w:b/>
                <w:bCs/>
                <w:vertAlign w:val="baseline"/>
                <w:lang w:val="en-US" w:eastAsia="zh-CN"/>
              </w:rPr>
            </w:pPr>
            <w:r>
              <w:rPr>
                <w:rFonts w:hint="eastAsia"/>
                <w:b/>
                <w:bCs/>
                <w:vertAlign w:val="baseline"/>
                <w:lang w:val="en-US" w:eastAsia="zh-CN"/>
              </w:rPr>
              <w:t>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9692" w:type="dxa"/>
            <w:vAlign w:val="center"/>
          </w:tcPr>
          <w:p w14:paraId="3AD42EA1">
            <w:pPr>
              <w:pStyle w:val="2"/>
              <w:jc w:val="left"/>
              <w:rPr>
                <w:rFonts w:hint="eastAsia"/>
                <w:lang w:val="en-US" w:eastAsia="zh-CN"/>
              </w:rPr>
            </w:pPr>
            <w:r>
              <w:rPr>
                <w:rFonts w:hint="eastAsia"/>
                <w:b w:val="0"/>
                <w:bCs w:val="0"/>
                <w:color w:val="FF0000"/>
                <w:vertAlign w:val="baseline"/>
                <w:lang w:val="en-US" w:eastAsia="zh-CN"/>
              </w:rPr>
              <w:t>无</w:t>
            </w:r>
          </w:p>
        </w:tc>
        <w:tc>
          <w:tcPr>
            <w:tcW w:w="1433" w:type="dxa"/>
            <w:vAlign w:val="center"/>
          </w:tcPr>
          <w:p w14:paraId="121FB534">
            <w:pPr>
              <w:jc w:val="left"/>
              <w:rPr>
                <w:rFonts w:hint="eastAsia"/>
                <w:b/>
                <w:bCs/>
                <w:vertAlign w:val="baseline"/>
                <w:lang w:val="en-US" w:eastAsia="zh-CN"/>
              </w:rPr>
            </w:pPr>
          </w:p>
        </w:tc>
        <w:tc>
          <w:tcPr>
            <w:tcW w:w="1067" w:type="dxa"/>
            <w:vAlign w:val="center"/>
          </w:tcPr>
          <w:p w14:paraId="61330CA4">
            <w:pPr>
              <w:jc w:val="left"/>
              <w:rPr>
                <w:rFonts w:hint="eastAsia"/>
                <w:b/>
                <w:bCs/>
                <w:vertAlign w:val="baseline"/>
                <w:lang w:val="en-US" w:eastAsia="zh-CN"/>
              </w:rPr>
            </w:pPr>
          </w:p>
        </w:tc>
        <w:tc>
          <w:tcPr>
            <w:tcW w:w="1244" w:type="dxa"/>
            <w:vAlign w:val="center"/>
          </w:tcPr>
          <w:p w14:paraId="6FCA5384">
            <w:pPr>
              <w:jc w:val="left"/>
              <w:rPr>
                <w:rFonts w:hint="eastAsia"/>
                <w:b/>
                <w:bCs/>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9692" w:type="dxa"/>
            <w:vAlign w:val="center"/>
          </w:tcPr>
          <w:p w14:paraId="664B9C74">
            <w:pPr>
              <w:jc w:val="left"/>
              <w:rPr>
                <w:rFonts w:hint="eastAsia"/>
                <w:lang w:val="en-US" w:eastAsia="zh-CN"/>
              </w:rPr>
            </w:pPr>
            <w:r>
              <w:rPr>
                <w:rFonts w:hint="eastAsia"/>
                <w:b w:val="0"/>
                <w:bCs w:val="0"/>
                <w:color w:val="FF0000"/>
                <w:vertAlign w:val="baseline"/>
                <w:lang w:val="en-US" w:eastAsia="zh-CN"/>
              </w:rPr>
              <w:t>无</w:t>
            </w:r>
          </w:p>
        </w:tc>
        <w:tc>
          <w:tcPr>
            <w:tcW w:w="1433" w:type="dxa"/>
            <w:vAlign w:val="center"/>
          </w:tcPr>
          <w:p w14:paraId="535CD3DD">
            <w:pPr>
              <w:jc w:val="left"/>
              <w:rPr>
                <w:rFonts w:hint="eastAsia"/>
                <w:b/>
                <w:bCs/>
                <w:vertAlign w:val="baseline"/>
                <w:lang w:val="en-US" w:eastAsia="zh-CN"/>
              </w:rPr>
            </w:pPr>
          </w:p>
        </w:tc>
        <w:tc>
          <w:tcPr>
            <w:tcW w:w="1067" w:type="dxa"/>
            <w:vAlign w:val="center"/>
          </w:tcPr>
          <w:p w14:paraId="6173EECC">
            <w:pPr>
              <w:jc w:val="left"/>
              <w:rPr>
                <w:rFonts w:hint="eastAsia"/>
                <w:b/>
                <w:bCs/>
                <w:vertAlign w:val="baseline"/>
                <w:lang w:val="en-US" w:eastAsia="zh-CN"/>
              </w:rPr>
            </w:pPr>
          </w:p>
        </w:tc>
        <w:tc>
          <w:tcPr>
            <w:tcW w:w="1244" w:type="dxa"/>
            <w:vAlign w:val="center"/>
          </w:tcPr>
          <w:p w14:paraId="57245F61">
            <w:pPr>
              <w:jc w:val="left"/>
              <w:rPr>
                <w:rFonts w:hint="eastAsia"/>
                <w:b/>
                <w:bCs/>
                <w:vertAlign w:val="baseline"/>
                <w:lang w:val="en-US" w:eastAsia="zh-CN"/>
              </w:rPr>
            </w:pP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9692" w:type="dxa"/>
            <w:vAlign w:val="center"/>
          </w:tcPr>
          <w:p w14:paraId="0C2AE84F">
            <w:pPr>
              <w:jc w:val="left"/>
              <w:rPr>
                <w:rFonts w:hint="eastAsia"/>
                <w:b w:val="0"/>
                <w:bCs w:val="0"/>
                <w:color w:val="FF0000"/>
                <w:vertAlign w:val="baseline"/>
                <w:lang w:val="en-US" w:eastAsia="zh-CN"/>
              </w:rPr>
            </w:pPr>
            <w:r>
              <w:rPr>
                <w:rFonts w:hint="eastAsia"/>
                <w:b w:val="0"/>
                <w:bCs w:val="0"/>
                <w:color w:val="FF0000"/>
                <w:vertAlign w:val="baseline"/>
                <w:lang w:val="en-US" w:eastAsia="zh-CN"/>
              </w:rPr>
              <w:t>无</w:t>
            </w:r>
          </w:p>
        </w:tc>
        <w:tc>
          <w:tcPr>
            <w:tcW w:w="1433" w:type="dxa"/>
            <w:vAlign w:val="center"/>
          </w:tcPr>
          <w:p w14:paraId="4F922EA5">
            <w:pPr>
              <w:jc w:val="left"/>
              <w:rPr>
                <w:rFonts w:hint="eastAsia"/>
                <w:b/>
                <w:bCs/>
                <w:vertAlign w:val="baseline"/>
                <w:lang w:val="en-US" w:eastAsia="zh-CN"/>
              </w:rPr>
            </w:pPr>
          </w:p>
        </w:tc>
        <w:tc>
          <w:tcPr>
            <w:tcW w:w="1067" w:type="dxa"/>
            <w:vAlign w:val="center"/>
          </w:tcPr>
          <w:p w14:paraId="32FB6DCC">
            <w:pPr>
              <w:jc w:val="left"/>
              <w:rPr>
                <w:rFonts w:hint="eastAsia"/>
                <w:b/>
                <w:bCs/>
                <w:vertAlign w:val="baseline"/>
                <w:lang w:val="en-US" w:eastAsia="zh-CN"/>
              </w:rPr>
            </w:pPr>
          </w:p>
        </w:tc>
        <w:tc>
          <w:tcPr>
            <w:tcW w:w="1244" w:type="dxa"/>
            <w:vAlign w:val="center"/>
          </w:tcPr>
          <w:p w14:paraId="520D2128">
            <w:pPr>
              <w:jc w:val="left"/>
              <w:rPr>
                <w:rFonts w:hint="eastAsia"/>
                <w:b/>
                <w:bCs/>
                <w:vertAlign w:val="baseline"/>
                <w:lang w:val="en-US" w:eastAsia="zh-CN"/>
              </w:rPr>
            </w:pP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9692" w:type="dxa"/>
            <w:vAlign w:val="center"/>
          </w:tcPr>
          <w:p w14:paraId="3B3283D8">
            <w:pPr>
              <w:jc w:val="left"/>
              <w:rPr>
                <w:rFonts w:hint="default"/>
                <w:b/>
                <w:bCs/>
                <w:vertAlign w:val="baseline"/>
                <w:lang w:val="en-US" w:eastAsia="zh-CN"/>
              </w:rPr>
            </w:pPr>
            <w:r>
              <w:rPr>
                <w:rFonts w:hint="eastAsia" w:ascii="仿宋" w:hAnsi="仿宋" w:eastAsia="仿宋"/>
                <w:bCs/>
              </w:rPr>
              <w:t>《</w:t>
            </w:r>
            <w:r>
              <w:rPr>
                <w:rFonts w:hint="eastAsia" w:ascii="仿宋" w:hAnsi="仿宋" w:eastAsia="仿宋"/>
                <w:bCs/>
                <w:lang w:val="en-US" w:eastAsia="zh-CN"/>
              </w:rPr>
              <w:t>计算机应用基础</w:t>
            </w:r>
            <w:r>
              <w:rPr>
                <w:rFonts w:hint="eastAsia" w:ascii="仿宋" w:hAnsi="仿宋" w:eastAsia="仿宋"/>
                <w:bCs/>
              </w:rPr>
              <w:t>》教案</w:t>
            </w:r>
          </w:p>
        </w:tc>
        <w:tc>
          <w:tcPr>
            <w:tcW w:w="1433" w:type="dxa"/>
            <w:vAlign w:val="center"/>
          </w:tcPr>
          <w:p w14:paraId="28BC031E">
            <w:pPr>
              <w:jc w:val="left"/>
              <w:rPr>
                <w:rFonts w:hint="eastAsia"/>
                <w:b/>
                <w:bCs/>
                <w:vertAlign w:val="baseline"/>
                <w:lang w:val="en-US" w:eastAsia="zh-CN"/>
              </w:rPr>
            </w:pPr>
          </w:p>
        </w:tc>
        <w:tc>
          <w:tcPr>
            <w:tcW w:w="1067" w:type="dxa"/>
            <w:vAlign w:val="center"/>
          </w:tcPr>
          <w:p w14:paraId="3A46987A">
            <w:pPr>
              <w:jc w:val="center"/>
              <w:rPr>
                <w:rFonts w:hint="default"/>
                <w:b/>
                <w:bCs/>
                <w:vertAlign w:val="baseline"/>
                <w:lang w:val="en-US" w:eastAsia="zh-CN"/>
              </w:rPr>
            </w:pPr>
            <w:r>
              <w:rPr>
                <w:rFonts w:hint="eastAsia"/>
                <w:b/>
                <w:bCs/>
                <w:vertAlign w:val="baseline"/>
                <w:lang w:val="en-US" w:eastAsia="zh-CN"/>
              </w:rPr>
              <w:t>5</w:t>
            </w:r>
          </w:p>
        </w:tc>
        <w:tc>
          <w:tcPr>
            <w:tcW w:w="1244" w:type="dxa"/>
            <w:vAlign w:val="center"/>
          </w:tcPr>
          <w:p w14:paraId="24A86576">
            <w:pPr>
              <w:jc w:val="center"/>
              <w:rPr>
                <w:rFonts w:hint="default"/>
                <w:b/>
                <w:bCs/>
                <w:vertAlign w:val="baseline"/>
                <w:lang w:val="en-US" w:eastAsia="zh-CN"/>
              </w:rPr>
            </w:pPr>
            <w:r>
              <w:rPr>
                <w:rFonts w:hint="eastAsia"/>
                <w:b/>
                <w:bCs/>
                <w:vertAlign w:val="baseline"/>
                <w:lang w:val="en-US" w:eastAsia="zh-CN"/>
              </w:rPr>
              <w:t>5</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9692" w:type="dxa"/>
            <w:vAlign w:val="center"/>
          </w:tcPr>
          <w:p w14:paraId="7C991068">
            <w:pPr>
              <w:numPr>
                <w:ilvl w:val="0"/>
                <w:numId w:val="0"/>
              </w:numPr>
              <w:jc w:val="both"/>
              <w:rPr>
                <w:rFonts w:hint="default"/>
                <w:sz w:val="21"/>
                <w:szCs w:val="21"/>
                <w:lang w:val="en-US" w:eastAsia="zh-CN"/>
              </w:rPr>
            </w:pPr>
            <w:r>
              <w:rPr>
                <w:rFonts w:hint="eastAsia"/>
                <w:sz w:val="21"/>
                <w:szCs w:val="21"/>
                <w:lang w:val="en-US" w:eastAsia="zh-CN"/>
              </w:rPr>
              <w:t>2021指导学生参加年度湖南开发大学网页设计大赛 获二等奖  湖南开放大学 2021年12月</w:t>
            </w:r>
          </w:p>
          <w:p w14:paraId="3D473F2D">
            <w:pPr>
              <w:jc w:val="left"/>
              <w:rPr>
                <w:rFonts w:hint="eastAsia"/>
                <w:b/>
                <w:bCs/>
                <w:vertAlign w:val="baseline"/>
                <w:lang w:val="en-US" w:eastAsia="zh-CN"/>
              </w:rPr>
            </w:pPr>
          </w:p>
        </w:tc>
        <w:tc>
          <w:tcPr>
            <w:tcW w:w="1433" w:type="dxa"/>
            <w:vAlign w:val="center"/>
          </w:tcPr>
          <w:p w14:paraId="19EA33BD">
            <w:pPr>
              <w:jc w:val="left"/>
              <w:rPr>
                <w:rFonts w:hint="eastAsia"/>
                <w:b/>
                <w:bCs/>
                <w:vertAlign w:val="baseline"/>
                <w:lang w:val="en-US" w:eastAsia="zh-CN"/>
              </w:rPr>
            </w:pPr>
          </w:p>
        </w:tc>
        <w:tc>
          <w:tcPr>
            <w:tcW w:w="1067" w:type="dxa"/>
            <w:vAlign w:val="center"/>
          </w:tcPr>
          <w:p w14:paraId="7C2AA489">
            <w:pPr>
              <w:jc w:val="center"/>
              <w:rPr>
                <w:rFonts w:hint="default"/>
                <w:b/>
                <w:bCs/>
                <w:vertAlign w:val="baseline"/>
                <w:lang w:val="en-US" w:eastAsia="zh-CN"/>
              </w:rPr>
            </w:pPr>
            <w:r>
              <w:rPr>
                <w:rFonts w:hint="eastAsia"/>
                <w:b/>
                <w:bCs/>
                <w:vertAlign w:val="baseline"/>
                <w:lang w:val="en-US" w:eastAsia="zh-CN"/>
              </w:rPr>
              <w:t>1</w:t>
            </w:r>
          </w:p>
        </w:tc>
        <w:tc>
          <w:tcPr>
            <w:tcW w:w="1244" w:type="dxa"/>
            <w:vAlign w:val="center"/>
          </w:tcPr>
          <w:p w14:paraId="23FF052B">
            <w:pPr>
              <w:jc w:val="center"/>
              <w:rPr>
                <w:rFonts w:hint="default"/>
                <w:b/>
                <w:bCs/>
                <w:vertAlign w:val="baseline"/>
                <w:lang w:val="en-US" w:eastAsia="zh-CN"/>
              </w:rPr>
            </w:pPr>
            <w:r>
              <w:rPr>
                <w:rFonts w:hint="eastAsia"/>
                <w:b/>
                <w:bCs/>
                <w:vertAlign w:val="baseline"/>
                <w:lang w:val="en-US" w:eastAsia="zh-CN"/>
              </w:rPr>
              <w:t>1</w:t>
            </w:r>
          </w:p>
        </w:tc>
      </w:tr>
      <w:tr w14:paraId="6E89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738" w:type="dxa"/>
            <w:vAlign w:val="center"/>
          </w:tcPr>
          <w:p w14:paraId="5D0A0311">
            <w:pPr>
              <w:jc w:val="left"/>
              <w:rPr>
                <w:rFonts w:hint="eastAsia"/>
                <w:b/>
                <w:bCs/>
                <w:vertAlign w:val="baseline"/>
                <w:lang w:val="en-US" w:eastAsia="zh-CN"/>
              </w:rPr>
            </w:pPr>
          </w:p>
        </w:tc>
        <w:tc>
          <w:tcPr>
            <w:tcW w:w="9692" w:type="dxa"/>
            <w:vAlign w:val="center"/>
          </w:tcPr>
          <w:p w14:paraId="4716D0EE">
            <w:pPr>
              <w:numPr>
                <w:ilvl w:val="0"/>
                <w:numId w:val="0"/>
              </w:numPr>
              <w:jc w:val="both"/>
              <w:rPr>
                <w:rFonts w:hint="eastAsia"/>
                <w:b/>
                <w:bCs/>
                <w:vertAlign w:val="baseline"/>
                <w:lang w:val="en-US" w:eastAsia="zh-CN"/>
              </w:rPr>
            </w:pPr>
            <w:r>
              <w:rPr>
                <w:rFonts w:hint="eastAsia"/>
                <w:sz w:val="21"/>
                <w:szCs w:val="21"/>
                <w:lang w:val="en-US" w:eastAsia="zh-CN"/>
              </w:rPr>
              <w:t>2022年开放教育网页设计大赛中获优秀指导老师（被指导学生获一等奖）  湖南开放大学  2022年12月</w:t>
            </w:r>
          </w:p>
        </w:tc>
        <w:tc>
          <w:tcPr>
            <w:tcW w:w="1433" w:type="dxa"/>
            <w:vAlign w:val="center"/>
          </w:tcPr>
          <w:p w14:paraId="16836CBD">
            <w:pPr>
              <w:jc w:val="left"/>
              <w:rPr>
                <w:rFonts w:hint="eastAsia"/>
                <w:b/>
                <w:bCs/>
                <w:vertAlign w:val="baseline"/>
                <w:lang w:val="en-US" w:eastAsia="zh-CN"/>
              </w:rPr>
            </w:pPr>
          </w:p>
        </w:tc>
        <w:tc>
          <w:tcPr>
            <w:tcW w:w="1067" w:type="dxa"/>
            <w:vAlign w:val="center"/>
          </w:tcPr>
          <w:p w14:paraId="72805921">
            <w:pPr>
              <w:jc w:val="center"/>
              <w:rPr>
                <w:rFonts w:hint="default"/>
                <w:b/>
                <w:bCs/>
                <w:vertAlign w:val="baseline"/>
                <w:lang w:val="en-US" w:eastAsia="zh-CN"/>
              </w:rPr>
            </w:pPr>
            <w:r>
              <w:rPr>
                <w:rFonts w:hint="eastAsia"/>
                <w:b/>
                <w:bCs/>
                <w:vertAlign w:val="baseline"/>
                <w:lang w:val="en-US" w:eastAsia="zh-CN"/>
              </w:rPr>
              <w:t>2</w:t>
            </w:r>
          </w:p>
        </w:tc>
        <w:tc>
          <w:tcPr>
            <w:tcW w:w="1244" w:type="dxa"/>
            <w:vAlign w:val="center"/>
          </w:tcPr>
          <w:p w14:paraId="6792F18E">
            <w:pPr>
              <w:jc w:val="center"/>
              <w:rPr>
                <w:rFonts w:hint="default"/>
                <w:b/>
                <w:bCs/>
                <w:vertAlign w:val="baseline"/>
                <w:lang w:val="en-US" w:eastAsia="zh-CN"/>
              </w:rPr>
            </w:pPr>
            <w:r>
              <w:rPr>
                <w:rFonts w:hint="eastAsia"/>
                <w:b/>
                <w:bCs/>
                <w:vertAlign w:val="baseline"/>
                <w:lang w:val="en-US" w:eastAsia="zh-CN"/>
              </w:rPr>
              <w:t>2</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9692" w:type="dxa"/>
            <w:vAlign w:val="center"/>
          </w:tcPr>
          <w:p w14:paraId="77E9CAA5">
            <w:pPr>
              <w:jc w:val="left"/>
              <w:rPr>
                <w:rFonts w:hint="eastAsia"/>
                <w:b/>
                <w:bCs/>
                <w:vertAlign w:val="baseline"/>
                <w:lang w:val="en-US" w:eastAsia="zh-CN"/>
              </w:rPr>
            </w:pPr>
            <w:r>
              <w:rPr>
                <w:rFonts w:hint="eastAsia"/>
                <w:b w:val="0"/>
                <w:bCs w:val="0"/>
                <w:color w:val="FF0000"/>
                <w:vertAlign w:val="baseline"/>
                <w:lang w:val="en-US" w:eastAsia="zh-CN"/>
              </w:rPr>
              <w:t>无</w:t>
            </w:r>
          </w:p>
        </w:tc>
        <w:tc>
          <w:tcPr>
            <w:tcW w:w="1433" w:type="dxa"/>
            <w:vAlign w:val="center"/>
          </w:tcPr>
          <w:p w14:paraId="225EA985">
            <w:pPr>
              <w:jc w:val="left"/>
              <w:rPr>
                <w:rFonts w:hint="eastAsia"/>
                <w:b/>
                <w:bCs/>
                <w:vertAlign w:val="baseline"/>
                <w:lang w:val="en-US" w:eastAsia="zh-CN"/>
              </w:rPr>
            </w:pPr>
          </w:p>
        </w:tc>
        <w:tc>
          <w:tcPr>
            <w:tcW w:w="1067" w:type="dxa"/>
            <w:vAlign w:val="center"/>
          </w:tcPr>
          <w:p w14:paraId="6F78A3EF">
            <w:pPr>
              <w:jc w:val="left"/>
              <w:rPr>
                <w:rFonts w:hint="eastAsia"/>
                <w:b/>
                <w:bCs/>
                <w:vertAlign w:val="baseline"/>
                <w:lang w:val="en-US" w:eastAsia="zh-CN"/>
              </w:rPr>
            </w:pPr>
          </w:p>
        </w:tc>
        <w:tc>
          <w:tcPr>
            <w:tcW w:w="1244" w:type="dxa"/>
            <w:vAlign w:val="center"/>
          </w:tcPr>
          <w:p w14:paraId="44438F55">
            <w:pPr>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9692" w:type="dxa"/>
            <w:vAlign w:val="center"/>
          </w:tcPr>
          <w:p w14:paraId="5BED6414">
            <w:pPr>
              <w:rPr>
                <w:rFonts w:hint="eastAsia"/>
                <w:b w:val="0"/>
                <w:bCs w:val="0"/>
                <w:vertAlign w:val="baseline"/>
                <w:lang w:val="en-US" w:eastAsia="zh-CN"/>
              </w:rPr>
            </w:pPr>
            <w:r>
              <w:rPr>
                <w:rFonts w:hint="eastAsia"/>
                <w:b w:val="0"/>
                <w:bCs w:val="0"/>
                <w:color w:val="FF0000"/>
                <w:vertAlign w:val="baseline"/>
                <w:lang w:val="en-US" w:eastAsia="zh-CN"/>
              </w:rPr>
              <w:t>无</w:t>
            </w:r>
          </w:p>
        </w:tc>
        <w:tc>
          <w:tcPr>
            <w:tcW w:w="1433" w:type="dxa"/>
            <w:vAlign w:val="center"/>
          </w:tcPr>
          <w:p w14:paraId="2B923B77">
            <w:pPr>
              <w:jc w:val="center"/>
              <w:rPr>
                <w:vertAlign w:val="baseline"/>
              </w:rPr>
            </w:pPr>
          </w:p>
        </w:tc>
        <w:tc>
          <w:tcPr>
            <w:tcW w:w="1067"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1244"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4814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738" w:type="dxa"/>
            <w:vAlign w:val="center"/>
          </w:tcPr>
          <w:p w14:paraId="1890CAB6">
            <w:pPr>
              <w:jc w:val="left"/>
              <w:rPr>
                <w:rFonts w:hint="default"/>
                <w:b/>
                <w:bCs/>
                <w:vertAlign w:val="baseline"/>
                <w:lang w:val="en-US" w:eastAsia="zh-CN"/>
              </w:rPr>
            </w:pPr>
            <w:r>
              <w:rPr>
                <w:rFonts w:hint="eastAsia"/>
                <w:b/>
                <w:bCs/>
                <w:vertAlign w:val="baseline"/>
                <w:lang w:val="en-US" w:eastAsia="zh-CN"/>
              </w:rPr>
              <w:t>1</w:t>
            </w:r>
          </w:p>
        </w:tc>
        <w:tc>
          <w:tcPr>
            <w:tcW w:w="9692" w:type="dxa"/>
            <w:vAlign w:val="center"/>
          </w:tcPr>
          <w:p w14:paraId="0CB10B40">
            <w:pPr>
              <w:spacing w:line="280" w:lineRule="exact"/>
              <w:rPr>
                <w:rFonts w:hint="eastAsia"/>
                <w:b w:val="0"/>
                <w:bCs w:val="0"/>
                <w:color w:val="FF0000"/>
                <w:sz w:val="18"/>
                <w:szCs w:val="18"/>
                <w:lang w:val="en-US" w:eastAsia="zh-CN"/>
              </w:rPr>
            </w:pPr>
            <w:r>
              <w:rPr>
                <w:rFonts w:hint="eastAsia"/>
                <w:sz w:val="18"/>
                <w:szCs w:val="18"/>
              </w:rPr>
              <w:t>基于云计算技术的计算机机房建设与管理</w:t>
            </w:r>
            <w:r>
              <w:rPr>
                <w:rFonts w:hint="eastAsia"/>
                <w:sz w:val="18"/>
                <w:szCs w:val="18"/>
              </w:rPr>
              <w:tab/>
            </w:r>
            <w:r>
              <w:rPr>
                <w:rFonts w:hint="eastAsia"/>
                <w:sz w:val="18"/>
                <w:szCs w:val="18"/>
              </w:rPr>
              <w:t>《</w:t>
            </w:r>
            <w:r>
              <w:rPr>
                <w:rFonts w:hint="eastAsia" w:ascii="方正书宋简体" w:hAnsi="宋体" w:eastAsia="方正书宋简体"/>
                <w:sz w:val="18"/>
                <w:szCs w:val="18"/>
              </w:rPr>
              <w:t>通信与信息技术</w:t>
            </w:r>
            <w:r>
              <w:rPr>
                <w:rFonts w:hint="eastAsia"/>
                <w:sz w:val="18"/>
                <w:szCs w:val="18"/>
              </w:rPr>
              <w:t>》</w:t>
            </w:r>
            <w:r>
              <w:rPr>
                <w:rFonts w:hint="eastAsia"/>
                <w:sz w:val="18"/>
                <w:szCs w:val="18"/>
                <w:lang w:val="en-US" w:eastAsia="zh-CN"/>
              </w:rPr>
              <w:t xml:space="preserve"> </w:t>
            </w:r>
            <w:r>
              <w:rPr>
                <w:rFonts w:hint="eastAsia"/>
                <w:sz w:val="18"/>
                <w:szCs w:val="18"/>
              </w:rPr>
              <w:t>2021年3月</w:t>
            </w:r>
            <w:r>
              <w:rPr>
                <w:rFonts w:hint="eastAsia"/>
                <w:sz w:val="18"/>
                <w:szCs w:val="18"/>
              </w:rPr>
              <w:tab/>
            </w:r>
            <w:r>
              <w:rPr>
                <w:rFonts w:hint="eastAsia"/>
                <w:sz w:val="18"/>
                <w:szCs w:val="18"/>
                <w:lang w:val="en-US" w:eastAsia="zh-CN"/>
              </w:rPr>
              <w:t xml:space="preserve"> </w:t>
            </w:r>
            <w:r>
              <w:rPr>
                <w:rFonts w:hint="eastAsia"/>
                <w:sz w:val="18"/>
                <w:szCs w:val="18"/>
              </w:rPr>
              <w:t>独著</w:t>
            </w:r>
            <w:r>
              <w:rPr>
                <w:rFonts w:hint="eastAsia"/>
                <w:sz w:val="18"/>
                <w:szCs w:val="18"/>
              </w:rPr>
              <w:tab/>
            </w:r>
            <w:r>
              <w:rPr>
                <w:rFonts w:hint="eastAsia" w:ascii="仿宋" w:hAnsi="仿宋" w:eastAsia="仿宋"/>
                <w:szCs w:val="21"/>
              </w:rPr>
              <w:t>一般刊物，学术期刊</w:t>
            </w:r>
            <w:r>
              <w:rPr>
                <w:rFonts w:hint="eastAsia"/>
                <w:kern w:val="0"/>
                <w:sz w:val="18"/>
                <w:szCs w:val="18"/>
              </w:rPr>
              <w:t>第一批 5097</w:t>
            </w:r>
            <w:r>
              <w:rPr>
                <w:rFonts w:hint="eastAsia" w:ascii="仿宋" w:hAnsi="仿宋" w:eastAsia="仿宋"/>
                <w:szCs w:val="21"/>
              </w:rPr>
              <w:t>号</w:t>
            </w:r>
          </w:p>
        </w:tc>
        <w:tc>
          <w:tcPr>
            <w:tcW w:w="1433" w:type="dxa"/>
            <w:vAlign w:val="center"/>
          </w:tcPr>
          <w:p w14:paraId="3C97A9E0">
            <w:pPr>
              <w:jc w:val="left"/>
              <w:rPr>
                <w:rFonts w:hint="eastAsia"/>
                <w:b/>
                <w:bCs/>
                <w:vertAlign w:val="baseline"/>
                <w:lang w:val="en-US" w:eastAsia="zh-CN"/>
              </w:rPr>
            </w:pPr>
          </w:p>
        </w:tc>
        <w:tc>
          <w:tcPr>
            <w:tcW w:w="1067" w:type="dxa"/>
            <w:vAlign w:val="center"/>
          </w:tcPr>
          <w:p w14:paraId="3024BFE4">
            <w:pPr>
              <w:jc w:val="center"/>
              <w:rPr>
                <w:rFonts w:hint="default"/>
                <w:b/>
                <w:bCs/>
                <w:vertAlign w:val="baseline"/>
                <w:lang w:val="en-US" w:eastAsia="zh-CN"/>
              </w:rPr>
            </w:pPr>
            <w:r>
              <w:rPr>
                <w:rFonts w:hint="eastAsia"/>
                <w:b/>
                <w:bCs/>
                <w:vertAlign w:val="baseline"/>
                <w:lang w:val="en-US" w:eastAsia="zh-CN"/>
              </w:rPr>
              <w:t>2</w:t>
            </w:r>
          </w:p>
        </w:tc>
        <w:tc>
          <w:tcPr>
            <w:tcW w:w="1244" w:type="dxa"/>
            <w:vAlign w:val="center"/>
          </w:tcPr>
          <w:p w14:paraId="4816AA51">
            <w:pPr>
              <w:jc w:val="center"/>
              <w:rPr>
                <w:rFonts w:hint="default"/>
                <w:b/>
                <w:bCs/>
                <w:vertAlign w:val="baseline"/>
                <w:lang w:val="en-US" w:eastAsia="zh-CN"/>
              </w:rPr>
            </w:pPr>
            <w:r>
              <w:rPr>
                <w:rFonts w:hint="eastAsia"/>
                <w:b/>
                <w:bCs/>
                <w:vertAlign w:val="baseline"/>
                <w:lang w:val="en-US" w:eastAsia="zh-CN"/>
              </w:rPr>
              <w:t>2</w:t>
            </w:r>
          </w:p>
        </w:tc>
      </w:tr>
      <w:tr w14:paraId="40C3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2AB390">
            <w:pPr>
              <w:jc w:val="left"/>
              <w:rPr>
                <w:rFonts w:hint="default"/>
                <w:b/>
                <w:bCs/>
                <w:vertAlign w:val="baseline"/>
                <w:lang w:val="en-US" w:eastAsia="zh-CN"/>
              </w:rPr>
            </w:pPr>
            <w:r>
              <w:rPr>
                <w:rFonts w:hint="eastAsia"/>
                <w:b/>
                <w:bCs/>
                <w:vertAlign w:val="baseline"/>
                <w:lang w:val="en-US" w:eastAsia="zh-CN"/>
              </w:rPr>
              <w:t>2</w:t>
            </w:r>
          </w:p>
        </w:tc>
        <w:tc>
          <w:tcPr>
            <w:tcW w:w="9692" w:type="dxa"/>
            <w:vAlign w:val="center"/>
          </w:tcPr>
          <w:p w14:paraId="17891A26">
            <w:pPr>
              <w:spacing w:line="280" w:lineRule="exact"/>
              <w:rPr>
                <w:rFonts w:hint="eastAsia"/>
                <w:b w:val="0"/>
                <w:bCs w:val="0"/>
                <w:color w:val="FF0000"/>
                <w:sz w:val="18"/>
                <w:szCs w:val="18"/>
                <w:lang w:val="en-US" w:eastAsia="zh-CN"/>
              </w:rPr>
            </w:pPr>
            <w:r>
              <w:rPr>
                <w:rFonts w:hint="eastAsia"/>
                <w:sz w:val="18"/>
                <w:szCs w:val="18"/>
              </w:rPr>
              <w:t>浅谈新时期电大计算机教学方略</w:t>
            </w:r>
            <w:r>
              <w:rPr>
                <w:rFonts w:hint="eastAsia"/>
                <w:sz w:val="18"/>
                <w:szCs w:val="18"/>
                <w:lang w:val="en-US" w:eastAsia="zh-CN"/>
              </w:rPr>
              <w:t xml:space="preserve">     </w:t>
            </w:r>
            <w:r>
              <w:rPr>
                <w:rFonts w:hint="eastAsia"/>
                <w:sz w:val="18"/>
                <w:szCs w:val="18"/>
                <w:lang w:eastAsia="zh-CN"/>
              </w:rPr>
              <w:t>《</w:t>
            </w:r>
            <w:r>
              <w:rPr>
                <w:rFonts w:hint="eastAsia"/>
                <w:sz w:val="18"/>
                <w:szCs w:val="18"/>
              </w:rPr>
              <w:t>课程教育研究</w:t>
            </w:r>
            <w:r>
              <w:rPr>
                <w:rFonts w:hint="eastAsia"/>
                <w:sz w:val="18"/>
                <w:szCs w:val="18"/>
                <w:lang w:eastAsia="zh-CN"/>
              </w:rPr>
              <w:t>》</w:t>
            </w:r>
            <w:r>
              <w:rPr>
                <w:rFonts w:hint="eastAsia"/>
                <w:sz w:val="18"/>
                <w:szCs w:val="18"/>
                <w:lang w:val="en-US" w:eastAsia="zh-CN"/>
              </w:rPr>
              <w:t xml:space="preserve">     </w:t>
            </w:r>
            <w:r>
              <w:rPr>
                <w:rFonts w:hint="eastAsia"/>
                <w:sz w:val="18"/>
                <w:szCs w:val="18"/>
              </w:rPr>
              <w:tab/>
            </w:r>
            <w:r>
              <w:rPr>
                <w:rFonts w:hint="eastAsia"/>
                <w:sz w:val="18"/>
                <w:szCs w:val="18"/>
              </w:rPr>
              <w:t>2019年11月</w:t>
            </w:r>
            <w:r>
              <w:rPr>
                <w:rFonts w:hint="eastAsia"/>
                <w:sz w:val="18"/>
                <w:szCs w:val="18"/>
              </w:rPr>
              <w:tab/>
            </w:r>
            <w:r>
              <w:rPr>
                <w:rFonts w:hint="eastAsia"/>
                <w:sz w:val="18"/>
                <w:szCs w:val="18"/>
                <w:lang w:val="en-US" w:eastAsia="zh-CN"/>
              </w:rPr>
              <w:t xml:space="preserve"> </w:t>
            </w:r>
            <w:r>
              <w:rPr>
                <w:rFonts w:hint="eastAsia"/>
                <w:sz w:val="18"/>
                <w:szCs w:val="18"/>
              </w:rPr>
              <w:t>独著</w:t>
            </w:r>
            <w:r>
              <w:rPr>
                <w:rFonts w:hint="eastAsia"/>
                <w:sz w:val="18"/>
                <w:szCs w:val="18"/>
              </w:rPr>
              <w:tab/>
            </w:r>
            <w:r>
              <w:rPr>
                <w:rFonts w:hint="eastAsia" w:ascii="仿宋" w:hAnsi="仿宋" w:eastAsia="仿宋"/>
                <w:szCs w:val="21"/>
              </w:rPr>
              <w:t>一般刊物，学术期刊</w:t>
            </w:r>
            <w:r>
              <w:rPr>
                <w:rFonts w:hint="eastAsia"/>
                <w:kern w:val="0"/>
                <w:sz w:val="18"/>
                <w:szCs w:val="18"/>
              </w:rPr>
              <w:t>第二批次624</w:t>
            </w:r>
            <w:r>
              <w:rPr>
                <w:rFonts w:hint="eastAsia" w:ascii="仿宋" w:hAnsi="仿宋" w:eastAsia="仿宋"/>
                <w:szCs w:val="21"/>
              </w:rPr>
              <w:t>号</w:t>
            </w:r>
          </w:p>
        </w:tc>
        <w:tc>
          <w:tcPr>
            <w:tcW w:w="1433" w:type="dxa"/>
            <w:vAlign w:val="center"/>
          </w:tcPr>
          <w:p w14:paraId="311E3FC9">
            <w:pPr>
              <w:jc w:val="left"/>
              <w:rPr>
                <w:rFonts w:hint="eastAsia"/>
                <w:b/>
                <w:bCs/>
                <w:vertAlign w:val="baseline"/>
                <w:lang w:val="en-US" w:eastAsia="zh-CN"/>
              </w:rPr>
            </w:pPr>
          </w:p>
        </w:tc>
        <w:tc>
          <w:tcPr>
            <w:tcW w:w="1067" w:type="dxa"/>
            <w:vAlign w:val="center"/>
          </w:tcPr>
          <w:p w14:paraId="74DF15C9">
            <w:pPr>
              <w:jc w:val="center"/>
              <w:rPr>
                <w:rFonts w:hint="default"/>
                <w:b/>
                <w:bCs/>
                <w:vertAlign w:val="baseline"/>
                <w:lang w:val="en-US" w:eastAsia="zh-CN"/>
              </w:rPr>
            </w:pPr>
            <w:r>
              <w:rPr>
                <w:rFonts w:hint="eastAsia"/>
                <w:b/>
                <w:bCs/>
                <w:vertAlign w:val="baseline"/>
                <w:lang w:val="en-US" w:eastAsia="zh-CN"/>
              </w:rPr>
              <w:t>2</w:t>
            </w:r>
          </w:p>
        </w:tc>
        <w:tc>
          <w:tcPr>
            <w:tcW w:w="1244" w:type="dxa"/>
            <w:vAlign w:val="center"/>
          </w:tcPr>
          <w:p w14:paraId="26189719">
            <w:pPr>
              <w:jc w:val="center"/>
              <w:rPr>
                <w:rFonts w:hint="default"/>
                <w:b/>
                <w:bCs/>
                <w:vertAlign w:val="baseline"/>
                <w:lang w:val="en-US" w:eastAsia="zh-CN"/>
              </w:rPr>
            </w:pPr>
            <w:r>
              <w:rPr>
                <w:rFonts w:hint="eastAsia"/>
                <w:b/>
                <w:bCs/>
                <w:vertAlign w:val="baseline"/>
                <w:lang w:val="en-US" w:eastAsia="zh-CN"/>
              </w:rPr>
              <w:t>2</w:t>
            </w:r>
          </w:p>
        </w:tc>
      </w:tr>
      <w:tr w14:paraId="3865A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EF93D7">
            <w:pPr>
              <w:jc w:val="left"/>
              <w:rPr>
                <w:rFonts w:hint="default"/>
                <w:b/>
                <w:bCs/>
                <w:vertAlign w:val="baseline"/>
                <w:lang w:val="en-US" w:eastAsia="zh-CN"/>
              </w:rPr>
            </w:pPr>
            <w:r>
              <w:rPr>
                <w:rFonts w:hint="eastAsia"/>
                <w:b/>
                <w:bCs/>
                <w:vertAlign w:val="baseline"/>
                <w:lang w:val="en-US" w:eastAsia="zh-CN"/>
              </w:rPr>
              <w:t>3</w:t>
            </w:r>
          </w:p>
        </w:tc>
        <w:tc>
          <w:tcPr>
            <w:tcW w:w="9692" w:type="dxa"/>
            <w:vAlign w:val="center"/>
          </w:tcPr>
          <w:p w14:paraId="1AC728F9">
            <w:pPr>
              <w:jc w:val="left"/>
              <w:rPr>
                <w:rFonts w:hint="eastAsia"/>
                <w:b w:val="0"/>
                <w:bCs w:val="0"/>
                <w:color w:val="FF0000"/>
                <w:sz w:val="18"/>
                <w:szCs w:val="18"/>
                <w:lang w:val="en-US" w:eastAsia="zh-CN"/>
              </w:rPr>
            </w:pPr>
            <w:r>
              <w:rPr>
                <w:rFonts w:hint="eastAsia"/>
                <w:sz w:val="18"/>
                <w:szCs w:val="18"/>
              </w:rPr>
              <w:t>丁酸梭菌的研究与应用</w:t>
            </w:r>
            <w:r>
              <w:rPr>
                <w:rFonts w:hint="eastAsia"/>
                <w:sz w:val="18"/>
                <w:szCs w:val="18"/>
              </w:rPr>
              <w:tab/>
            </w:r>
            <w:r>
              <w:rPr>
                <w:rFonts w:hint="eastAsia"/>
                <w:sz w:val="18"/>
                <w:szCs w:val="18"/>
                <w:lang w:val="en-US" w:eastAsia="zh-CN"/>
              </w:rPr>
              <w:t xml:space="preserve">           </w:t>
            </w:r>
            <w:r>
              <w:rPr>
                <w:rFonts w:hint="eastAsia"/>
                <w:sz w:val="18"/>
                <w:szCs w:val="18"/>
                <w:lang w:eastAsia="zh-CN"/>
              </w:rPr>
              <w:t>《</w:t>
            </w:r>
            <w:r>
              <w:rPr>
                <w:rFonts w:hint="eastAsia"/>
                <w:sz w:val="18"/>
                <w:szCs w:val="18"/>
              </w:rPr>
              <w:t>饲料博览</w:t>
            </w:r>
            <w:r>
              <w:rPr>
                <w:rFonts w:hint="eastAsia"/>
                <w:sz w:val="18"/>
                <w:szCs w:val="18"/>
                <w:lang w:eastAsia="zh-CN"/>
              </w:rPr>
              <w:t>》</w:t>
            </w:r>
            <w:r>
              <w:rPr>
                <w:rFonts w:hint="eastAsia"/>
                <w:sz w:val="18"/>
                <w:szCs w:val="18"/>
                <w:lang w:val="en-US" w:eastAsia="zh-CN"/>
              </w:rPr>
              <w:t xml:space="preserve">               </w:t>
            </w:r>
            <w:r>
              <w:rPr>
                <w:rFonts w:hint="eastAsia"/>
                <w:sz w:val="18"/>
                <w:szCs w:val="18"/>
              </w:rPr>
              <w:t>2018年3月</w:t>
            </w:r>
            <w:r>
              <w:rPr>
                <w:rFonts w:hint="eastAsia"/>
                <w:sz w:val="18"/>
                <w:szCs w:val="18"/>
              </w:rPr>
              <w:tab/>
            </w:r>
            <w:r>
              <w:rPr>
                <w:rFonts w:hint="eastAsia"/>
                <w:sz w:val="18"/>
                <w:szCs w:val="18"/>
              </w:rPr>
              <w:t>第一</w:t>
            </w:r>
            <w:r>
              <w:rPr>
                <w:rFonts w:hint="eastAsia"/>
                <w:sz w:val="18"/>
                <w:szCs w:val="18"/>
              </w:rPr>
              <w:tab/>
            </w:r>
            <w:r>
              <w:rPr>
                <w:rFonts w:hint="eastAsia"/>
                <w:sz w:val="18"/>
                <w:szCs w:val="18"/>
                <w:lang w:val="en-US" w:eastAsia="zh-CN"/>
              </w:rPr>
              <w:t xml:space="preserve">  </w:t>
            </w:r>
            <w:r>
              <w:rPr>
                <w:rFonts w:hint="eastAsia" w:ascii="仿宋" w:hAnsi="仿宋" w:eastAsia="仿宋"/>
                <w:szCs w:val="21"/>
              </w:rPr>
              <w:t>一般刊物，学术期刊</w:t>
            </w:r>
            <w:r>
              <w:rPr>
                <w:rFonts w:hint="eastAsia" w:ascii="仿宋" w:hAnsi="仿宋" w:eastAsia="仿宋"/>
                <w:szCs w:val="21"/>
                <w:lang w:val="en-US" w:eastAsia="zh-CN"/>
              </w:rPr>
              <w:t xml:space="preserve">  </w:t>
            </w:r>
            <w:r>
              <w:rPr>
                <w:rFonts w:hint="eastAsia"/>
                <w:kern w:val="0"/>
                <w:sz w:val="18"/>
                <w:szCs w:val="18"/>
              </w:rPr>
              <w:t>第一批次2457</w:t>
            </w:r>
            <w:r>
              <w:rPr>
                <w:rFonts w:hint="eastAsia" w:ascii="仿宋" w:hAnsi="仿宋" w:eastAsia="仿宋"/>
                <w:szCs w:val="21"/>
              </w:rPr>
              <w:t>号</w:t>
            </w:r>
            <w:r>
              <w:rPr>
                <w:rFonts w:hint="eastAsia"/>
                <w:sz w:val="18"/>
                <w:szCs w:val="18"/>
              </w:rPr>
              <w:tab/>
            </w:r>
          </w:p>
        </w:tc>
        <w:tc>
          <w:tcPr>
            <w:tcW w:w="1433" w:type="dxa"/>
            <w:vAlign w:val="center"/>
          </w:tcPr>
          <w:p w14:paraId="0CF14F3B">
            <w:pPr>
              <w:jc w:val="left"/>
              <w:rPr>
                <w:rFonts w:hint="eastAsia"/>
                <w:b/>
                <w:bCs/>
                <w:vertAlign w:val="baseline"/>
                <w:lang w:val="en-US" w:eastAsia="zh-CN"/>
              </w:rPr>
            </w:pPr>
          </w:p>
        </w:tc>
        <w:tc>
          <w:tcPr>
            <w:tcW w:w="1067" w:type="dxa"/>
            <w:vAlign w:val="center"/>
          </w:tcPr>
          <w:p w14:paraId="1D430F2B">
            <w:pPr>
              <w:jc w:val="center"/>
              <w:rPr>
                <w:rFonts w:hint="default"/>
                <w:b/>
                <w:bCs/>
                <w:vertAlign w:val="baseline"/>
                <w:lang w:val="en-US" w:eastAsia="zh-CN"/>
              </w:rPr>
            </w:pPr>
            <w:r>
              <w:rPr>
                <w:rFonts w:hint="eastAsia"/>
                <w:b/>
                <w:bCs/>
                <w:vertAlign w:val="baseline"/>
                <w:lang w:val="en-US" w:eastAsia="zh-CN"/>
              </w:rPr>
              <w:t>2</w:t>
            </w:r>
          </w:p>
        </w:tc>
        <w:tc>
          <w:tcPr>
            <w:tcW w:w="1244" w:type="dxa"/>
            <w:vAlign w:val="center"/>
          </w:tcPr>
          <w:p w14:paraId="78CCB6F0">
            <w:pPr>
              <w:jc w:val="center"/>
              <w:rPr>
                <w:rFonts w:hint="default"/>
                <w:b/>
                <w:bCs/>
                <w:vertAlign w:val="baseline"/>
                <w:lang w:val="en-US" w:eastAsia="zh-CN"/>
              </w:rPr>
            </w:pPr>
            <w:r>
              <w:rPr>
                <w:rFonts w:hint="eastAsia"/>
                <w:b/>
                <w:bCs/>
                <w:vertAlign w:val="baseline"/>
                <w:lang w:val="en-US" w:eastAsia="zh-CN"/>
              </w:rPr>
              <w:t>1.4</w:t>
            </w:r>
          </w:p>
        </w:tc>
      </w:tr>
      <w:tr w14:paraId="1776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B726BB">
            <w:pPr>
              <w:jc w:val="left"/>
              <w:rPr>
                <w:rFonts w:hint="default"/>
                <w:b/>
                <w:bCs/>
                <w:vertAlign w:val="baseline"/>
                <w:lang w:val="en-US" w:eastAsia="zh-CN"/>
              </w:rPr>
            </w:pPr>
            <w:r>
              <w:rPr>
                <w:rFonts w:hint="eastAsia"/>
                <w:b/>
                <w:bCs/>
                <w:vertAlign w:val="baseline"/>
                <w:lang w:val="en-US" w:eastAsia="zh-CN"/>
              </w:rPr>
              <w:t>4</w:t>
            </w:r>
          </w:p>
        </w:tc>
        <w:tc>
          <w:tcPr>
            <w:tcW w:w="9692" w:type="dxa"/>
            <w:vAlign w:val="center"/>
          </w:tcPr>
          <w:p w14:paraId="62C31F5A">
            <w:pPr>
              <w:jc w:val="left"/>
              <w:rPr>
                <w:rFonts w:hint="eastAsia"/>
                <w:b w:val="0"/>
                <w:bCs w:val="0"/>
                <w:color w:val="FF0000"/>
                <w:sz w:val="18"/>
                <w:szCs w:val="18"/>
                <w:lang w:val="en-US" w:eastAsia="zh-CN"/>
              </w:rPr>
            </w:pPr>
            <w:r>
              <w:rPr>
                <w:rFonts w:hint="eastAsia"/>
                <w:sz w:val="18"/>
                <w:szCs w:val="18"/>
              </w:rPr>
              <w:t>电大计算机教学存在的问题与对策</w:t>
            </w:r>
            <w:r>
              <w:rPr>
                <w:rFonts w:hint="eastAsia"/>
                <w:sz w:val="18"/>
                <w:szCs w:val="18"/>
                <w:lang w:val="en-US" w:eastAsia="zh-CN"/>
              </w:rPr>
              <w:t xml:space="preserve">    </w:t>
            </w:r>
            <w:r>
              <w:rPr>
                <w:rFonts w:hint="eastAsia"/>
                <w:sz w:val="18"/>
                <w:szCs w:val="18"/>
                <w:lang w:eastAsia="zh-CN"/>
              </w:rPr>
              <w:t>《</w:t>
            </w:r>
            <w:r>
              <w:rPr>
                <w:rFonts w:hint="eastAsia"/>
                <w:sz w:val="18"/>
                <w:szCs w:val="18"/>
              </w:rPr>
              <w:t>计算机与网络</w:t>
            </w:r>
            <w:r>
              <w:rPr>
                <w:rFonts w:hint="eastAsia"/>
                <w:sz w:val="18"/>
                <w:szCs w:val="18"/>
                <w:lang w:eastAsia="zh-CN"/>
              </w:rPr>
              <w:t>》</w:t>
            </w:r>
            <w:r>
              <w:rPr>
                <w:rFonts w:hint="eastAsia"/>
                <w:sz w:val="18"/>
                <w:szCs w:val="18"/>
              </w:rPr>
              <w:tab/>
            </w:r>
            <w:r>
              <w:rPr>
                <w:rFonts w:hint="eastAsia"/>
                <w:sz w:val="18"/>
                <w:szCs w:val="18"/>
                <w:lang w:val="en-US" w:eastAsia="zh-CN"/>
              </w:rPr>
              <w:t xml:space="preserve">     </w:t>
            </w:r>
            <w:r>
              <w:rPr>
                <w:rFonts w:hint="eastAsia"/>
                <w:sz w:val="18"/>
                <w:szCs w:val="18"/>
              </w:rPr>
              <w:t>2021年3月</w:t>
            </w:r>
            <w:r>
              <w:rPr>
                <w:rFonts w:hint="eastAsia"/>
                <w:sz w:val="18"/>
                <w:szCs w:val="18"/>
              </w:rPr>
              <w:tab/>
            </w:r>
            <w:r>
              <w:rPr>
                <w:rFonts w:hint="eastAsia"/>
                <w:sz w:val="18"/>
                <w:szCs w:val="18"/>
                <w:lang w:val="en-US" w:eastAsia="zh-CN"/>
              </w:rPr>
              <w:t xml:space="preserve"> </w:t>
            </w:r>
            <w:r>
              <w:rPr>
                <w:rFonts w:hint="eastAsia"/>
                <w:sz w:val="18"/>
                <w:szCs w:val="18"/>
              </w:rPr>
              <w:t>独著</w:t>
            </w:r>
            <w:r>
              <w:rPr>
                <w:rFonts w:hint="eastAsia"/>
                <w:sz w:val="18"/>
                <w:szCs w:val="18"/>
              </w:rPr>
              <w:tab/>
            </w:r>
            <w:r>
              <w:rPr>
                <w:rFonts w:hint="eastAsia" w:ascii="仿宋" w:hAnsi="仿宋" w:eastAsia="仿宋"/>
                <w:szCs w:val="21"/>
              </w:rPr>
              <w:t>一般刊物，学术期刊</w:t>
            </w:r>
            <w:r>
              <w:rPr>
                <w:rFonts w:hint="eastAsia" w:ascii="仿宋" w:hAnsi="仿宋" w:eastAsia="仿宋"/>
                <w:szCs w:val="21"/>
                <w:lang w:val="en-US" w:eastAsia="zh-CN"/>
              </w:rPr>
              <w:t xml:space="preserve">  </w:t>
            </w:r>
            <w:r>
              <w:rPr>
                <w:rFonts w:hint="eastAsia"/>
                <w:kern w:val="0"/>
                <w:sz w:val="18"/>
                <w:szCs w:val="18"/>
              </w:rPr>
              <w:t>第一批1747</w:t>
            </w:r>
          </w:p>
        </w:tc>
        <w:tc>
          <w:tcPr>
            <w:tcW w:w="1433" w:type="dxa"/>
            <w:vAlign w:val="center"/>
          </w:tcPr>
          <w:p w14:paraId="43DE35DF">
            <w:pPr>
              <w:jc w:val="left"/>
              <w:rPr>
                <w:rFonts w:hint="eastAsia"/>
                <w:b/>
                <w:bCs/>
                <w:vertAlign w:val="baseline"/>
                <w:lang w:val="en-US" w:eastAsia="zh-CN"/>
              </w:rPr>
            </w:pPr>
          </w:p>
        </w:tc>
        <w:tc>
          <w:tcPr>
            <w:tcW w:w="1067" w:type="dxa"/>
            <w:vAlign w:val="center"/>
          </w:tcPr>
          <w:p w14:paraId="10D182F2">
            <w:pPr>
              <w:jc w:val="center"/>
              <w:rPr>
                <w:rFonts w:hint="default"/>
                <w:b/>
                <w:bCs/>
                <w:vertAlign w:val="baseline"/>
                <w:lang w:val="en-US" w:eastAsia="zh-CN"/>
              </w:rPr>
            </w:pPr>
            <w:r>
              <w:rPr>
                <w:rFonts w:hint="eastAsia"/>
                <w:b/>
                <w:bCs/>
                <w:vertAlign w:val="baseline"/>
                <w:lang w:val="en-US" w:eastAsia="zh-CN"/>
              </w:rPr>
              <w:t>2</w:t>
            </w:r>
          </w:p>
        </w:tc>
        <w:tc>
          <w:tcPr>
            <w:tcW w:w="1244" w:type="dxa"/>
            <w:vAlign w:val="center"/>
          </w:tcPr>
          <w:p w14:paraId="374B7E90">
            <w:pPr>
              <w:jc w:val="center"/>
              <w:rPr>
                <w:rFonts w:hint="default"/>
                <w:b/>
                <w:bCs/>
                <w:vertAlign w:val="baseline"/>
                <w:lang w:val="en-US" w:eastAsia="zh-CN"/>
              </w:rPr>
            </w:pPr>
            <w:r>
              <w:rPr>
                <w:rFonts w:hint="eastAsia"/>
                <w:b/>
                <w:bCs/>
                <w:vertAlign w:val="baseline"/>
                <w:lang w:val="en-US" w:eastAsia="zh-CN"/>
              </w:rPr>
              <w:t>2</w:t>
            </w:r>
          </w:p>
        </w:tc>
      </w:tr>
      <w:tr w14:paraId="4CDB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5E24397">
            <w:pPr>
              <w:jc w:val="left"/>
              <w:rPr>
                <w:rFonts w:hint="default"/>
                <w:b/>
                <w:bCs/>
                <w:vertAlign w:val="baseline"/>
                <w:lang w:val="en-US" w:eastAsia="zh-CN"/>
              </w:rPr>
            </w:pPr>
            <w:r>
              <w:rPr>
                <w:rFonts w:hint="eastAsia"/>
                <w:b/>
                <w:bCs/>
                <w:vertAlign w:val="baseline"/>
                <w:lang w:val="en-US" w:eastAsia="zh-CN"/>
              </w:rPr>
              <w:t>5</w:t>
            </w:r>
          </w:p>
        </w:tc>
        <w:tc>
          <w:tcPr>
            <w:tcW w:w="9692" w:type="dxa"/>
            <w:vAlign w:val="center"/>
          </w:tcPr>
          <w:p w14:paraId="5AC53CE1">
            <w:pPr>
              <w:spacing w:line="280" w:lineRule="exact"/>
              <w:rPr>
                <w:rFonts w:hint="eastAsia" w:eastAsia="仿宋"/>
                <w:sz w:val="18"/>
                <w:szCs w:val="18"/>
                <w:lang w:val="en-US" w:eastAsia="zh-CN"/>
              </w:rPr>
            </w:pPr>
            <w:r>
              <w:rPr>
                <w:rFonts w:hint="eastAsia"/>
                <w:sz w:val="18"/>
                <w:szCs w:val="18"/>
              </w:rPr>
              <w:t>新时期农民大学生差异话培训模式分析</w:t>
            </w:r>
            <w:r>
              <w:rPr>
                <w:rFonts w:hint="eastAsia"/>
                <w:sz w:val="18"/>
                <w:szCs w:val="18"/>
              </w:rPr>
              <w:tab/>
            </w:r>
            <w:r>
              <w:rPr>
                <w:rFonts w:hint="eastAsia"/>
                <w:sz w:val="18"/>
                <w:szCs w:val="18"/>
                <w:lang w:eastAsia="zh-CN"/>
              </w:rPr>
              <w:t>《</w:t>
            </w:r>
            <w:r>
              <w:rPr>
                <w:rFonts w:hint="eastAsia"/>
                <w:sz w:val="18"/>
                <w:szCs w:val="18"/>
              </w:rPr>
              <w:t>农业技术与装备</w:t>
            </w:r>
            <w:r>
              <w:rPr>
                <w:rFonts w:hint="eastAsia"/>
                <w:sz w:val="18"/>
                <w:szCs w:val="18"/>
                <w:lang w:eastAsia="zh-CN"/>
              </w:rPr>
              <w:t>》</w:t>
            </w:r>
            <w:r>
              <w:rPr>
                <w:rFonts w:hint="eastAsia"/>
                <w:sz w:val="18"/>
                <w:szCs w:val="18"/>
                <w:lang w:val="en-US" w:eastAsia="zh-CN"/>
              </w:rPr>
              <w:t xml:space="preserve">     </w:t>
            </w:r>
            <w:r>
              <w:rPr>
                <w:rFonts w:hint="eastAsia"/>
                <w:sz w:val="18"/>
                <w:szCs w:val="18"/>
              </w:rPr>
              <w:t>2022年12月</w:t>
            </w:r>
            <w:r>
              <w:rPr>
                <w:rFonts w:hint="eastAsia"/>
                <w:sz w:val="18"/>
                <w:szCs w:val="18"/>
              </w:rPr>
              <w:tab/>
            </w:r>
            <w:r>
              <w:rPr>
                <w:rFonts w:hint="eastAsia"/>
                <w:sz w:val="18"/>
                <w:szCs w:val="18"/>
                <w:lang w:val="en-US" w:eastAsia="zh-CN"/>
              </w:rPr>
              <w:t xml:space="preserve"> </w:t>
            </w:r>
            <w:r>
              <w:rPr>
                <w:rFonts w:hint="eastAsia"/>
                <w:sz w:val="18"/>
                <w:szCs w:val="18"/>
              </w:rPr>
              <w:t>独著</w:t>
            </w:r>
            <w:r>
              <w:rPr>
                <w:rFonts w:hint="eastAsia"/>
                <w:sz w:val="18"/>
                <w:szCs w:val="18"/>
              </w:rPr>
              <w:tab/>
            </w:r>
            <w:r>
              <w:rPr>
                <w:rFonts w:hint="eastAsia" w:ascii="仿宋" w:hAnsi="仿宋" w:eastAsia="仿宋"/>
                <w:szCs w:val="21"/>
              </w:rPr>
              <w:t>一般刊物，学术期刊</w:t>
            </w:r>
            <w:r>
              <w:rPr>
                <w:rFonts w:hint="eastAsia" w:ascii="仿宋" w:hAnsi="仿宋" w:eastAsia="仿宋"/>
                <w:szCs w:val="21"/>
                <w:lang w:val="en-US" w:eastAsia="zh-CN"/>
              </w:rPr>
              <w:t xml:space="preserve"> </w:t>
            </w:r>
            <w:r>
              <w:rPr>
                <w:rFonts w:hint="eastAsia"/>
                <w:kern w:val="0"/>
                <w:sz w:val="18"/>
                <w:szCs w:val="18"/>
              </w:rPr>
              <w:t>第一批</w:t>
            </w:r>
            <w:r>
              <w:rPr>
                <w:rFonts w:hint="eastAsia"/>
                <w:kern w:val="0"/>
                <w:sz w:val="18"/>
                <w:szCs w:val="18"/>
                <w:lang w:val="en-US" w:eastAsia="zh-CN"/>
              </w:rPr>
              <w:t>1929</w:t>
            </w:r>
            <w:r>
              <w:rPr>
                <w:rFonts w:hint="eastAsia" w:ascii="仿宋" w:hAnsi="仿宋" w:eastAsia="仿宋"/>
                <w:szCs w:val="21"/>
              </w:rPr>
              <w:t>号</w:t>
            </w:r>
            <w:r>
              <w:rPr>
                <w:rFonts w:hint="eastAsia" w:ascii="仿宋" w:hAnsi="仿宋" w:eastAsia="仿宋"/>
                <w:szCs w:val="21"/>
                <w:lang w:val="en-US" w:eastAsia="zh-CN"/>
              </w:rPr>
              <w:t>2</w:t>
            </w:r>
          </w:p>
          <w:p w14:paraId="175FD169">
            <w:pPr>
              <w:spacing w:line="280" w:lineRule="exact"/>
              <w:rPr>
                <w:rFonts w:hint="eastAsia"/>
                <w:b w:val="0"/>
                <w:bCs w:val="0"/>
                <w:color w:val="FF0000"/>
                <w:sz w:val="18"/>
                <w:szCs w:val="18"/>
                <w:lang w:val="en-US" w:eastAsia="zh-CN"/>
              </w:rPr>
            </w:pPr>
          </w:p>
        </w:tc>
        <w:tc>
          <w:tcPr>
            <w:tcW w:w="1433" w:type="dxa"/>
            <w:vAlign w:val="center"/>
          </w:tcPr>
          <w:p w14:paraId="45A79852">
            <w:pPr>
              <w:jc w:val="left"/>
              <w:rPr>
                <w:rFonts w:hint="eastAsia"/>
                <w:b/>
                <w:bCs/>
                <w:vertAlign w:val="baseline"/>
                <w:lang w:val="en-US" w:eastAsia="zh-CN"/>
              </w:rPr>
            </w:pPr>
          </w:p>
        </w:tc>
        <w:tc>
          <w:tcPr>
            <w:tcW w:w="1067" w:type="dxa"/>
            <w:vAlign w:val="center"/>
          </w:tcPr>
          <w:p w14:paraId="7ACC134C">
            <w:pPr>
              <w:jc w:val="center"/>
              <w:rPr>
                <w:rFonts w:hint="default"/>
                <w:b/>
                <w:bCs/>
                <w:vertAlign w:val="baseline"/>
                <w:lang w:val="en-US" w:eastAsia="zh-CN"/>
              </w:rPr>
            </w:pPr>
            <w:r>
              <w:rPr>
                <w:rFonts w:hint="eastAsia"/>
                <w:b/>
                <w:bCs/>
                <w:vertAlign w:val="baseline"/>
                <w:lang w:val="en-US" w:eastAsia="zh-CN"/>
              </w:rPr>
              <w:t>2</w:t>
            </w:r>
          </w:p>
        </w:tc>
        <w:tc>
          <w:tcPr>
            <w:tcW w:w="1244" w:type="dxa"/>
            <w:vAlign w:val="center"/>
          </w:tcPr>
          <w:p w14:paraId="59ACDB73">
            <w:pPr>
              <w:jc w:val="center"/>
              <w:rPr>
                <w:rFonts w:hint="default"/>
                <w:b/>
                <w:bCs/>
                <w:vertAlign w:val="baseline"/>
                <w:lang w:val="en-US" w:eastAsia="zh-CN"/>
              </w:rPr>
            </w:pPr>
            <w:r>
              <w:rPr>
                <w:rFonts w:hint="eastAsia"/>
                <w:b/>
                <w:bCs/>
                <w:vertAlign w:val="baseline"/>
                <w:lang w:val="en-US" w:eastAsia="zh-CN"/>
              </w:rPr>
              <w:t>2</w:t>
            </w:r>
          </w:p>
        </w:tc>
      </w:tr>
      <w:tr w14:paraId="1867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FAA7AB">
            <w:pPr>
              <w:jc w:val="left"/>
              <w:rPr>
                <w:rFonts w:hint="default"/>
                <w:b/>
                <w:bCs/>
                <w:vertAlign w:val="baseline"/>
                <w:lang w:val="en-US" w:eastAsia="zh-CN"/>
              </w:rPr>
            </w:pPr>
            <w:r>
              <w:rPr>
                <w:rFonts w:hint="eastAsia"/>
                <w:b/>
                <w:bCs/>
                <w:vertAlign w:val="baseline"/>
                <w:lang w:val="en-US" w:eastAsia="zh-CN"/>
              </w:rPr>
              <w:t>6</w:t>
            </w:r>
          </w:p>
        </w:tc>
        <w:tc>
          <w:tcPr>
            <w:tcW w:w="9692" w:type="dxa"/>
            <w:vAlign w:val="center"/>
          </w:tcPr>
          <w:p w14:paraId="1B51D1D8">
            <w:pPr>
              <w:spacing w:line="280" w:lineRule="exact"/>
              <w:rPr>
                <w:rFonts w:hint="eastAsia" w:eastAsiaTheme="minorEastAsia"/>
                <w:sz w:val="18"/>
                <w:szCs w:val="18"/>
                <w:lang w:eastAsia="zh-CN"/>
              </w:rPr>
            </w:pPr>
            <w:r>
              <w:rPr>
                <w:rFonts w:hint="eastAsia"/>
                <w:sz w:val="18"/>
                <w:szCs w:val="18"/>
                <w:lang w:val="en-US" w:eastAsia="zh-CN"/>
              </w:rPr>
              <w:t xml:space="preserve"> </w:t>
            </w:r>
            <w:r>
              <w:rPr>
                <w:rFonts w:hint="eastAsia"/>
                <w:sz w:val="18"/>
                <w:szCs w:val="18"/>
              </w:rPr>
              <w:t>新时期农民差异化培训需求分析</w:t>
            </w:r>
            <w:r>
              <w:rPr>
                <w:rFonts w:hint="eastAsia"/>
                <w:sz w:val="18"/>
                <w:szCs w:val="18"/>
              </w:rPr>
              <w:tab/>
            </w:r>
            <w:r>
              <w:rPr>
                <w:rFonts w:hint="eastAsia"/>
                <w:sz w:val="18"/>
                <w:szCs w:val="18"/>
                <w:lang w:val="en-US" w:eastAsia="zh-CN"/>
              </w:rPr>
              <w:t xml:space="preserve">   </w:t>
            </w:r>
            <w:r>
              <w:rPr>
                <w:rFonts w:hint="eastAsia"/>
                <w:sz w:val="18"/>
                <w:szCs w:val="18"/>
                <w:lang w:eastAsia="zh-CN"/>
              </w:rPr>
              <w:t>《</w:t>
            </w:r>
            <w:r>
              <w:rPr>
                <w:rFonts w:hint="eastAsia"/>
                <w:sz w:val="18"/>
                <w:szCs w:val="18"/>
              </w:rPr>
              <w:t>农村经济与科技</w:t>
            </w:r>
            <w:r>
              <w:rPr>
                <w:rFonts w:hint="eastAsia"/>
                <w:sz w:val="18"/>
                <w:szCs w:val="18"/>
                <w:lang w:eastAsia="zh-CN"/>
              </w:rPr>
              <w:t>》</w:t>
            </w:r>
            <w:r>
              <w:rPr>
                <w:rFonts w:hint="eastAsia"/>
                <w:sz w:val="18"/>
                <w:szCs w:val="18"/>
                <w:lang w:val="en-US" w:eastAsia="zh-CN"/>
              </w:rPr>
              <w:t xml:space="preserve">   </w:t>
            </w:r>
            <w:r>
              <w:rPr>
                <w:rFonts w:hint="eastAsia"/>
                <w:sz w:val="18"/>
                <w:szCs w:val="18"/>
              </w:rPr>
              <w:tab/>
            </w:r>
            <w:r>
              <w:rPr>
                <w:rFonts w:hint="eastAsia"/>
                <w:sz w:val="18"/>
                <w:szCs w:val="18"/>
              </w:rPr>
              <w:t>2022年12月</w:t>
            </w:r>
            <w:r>
              <w:rPr>
                <w:rFonts w:hint="eastAsia"/>
                <w:sz w:val="18"/>
                <w:szCs w:val="18"/>
              </w:rPr>
              <w:tab/>
            </w:r>
            <w:r>
              <w:rPr>
                <w:rFonts w:hint="eastAsia"/>
                <w:sz w:val="18"/>
                <w:szCs w:val="18"/>
              </w:rPr>
              <w:t>独著</w:t>
            </w:r>
            <w:r>
              <w:rPr>
                <w:rFonts w:hint="eastAsia"/>
                <w:sz w:val="18"/>
                <w:szCs w:val="18"/>
              </w:rPr>
              <w:tab/>
            </w:r>
            <w:r>
              <w:rPr>
                <w:rFonts w:hint="eastAsia"/>
                <w:sz w:val="18"/>
                <w:szCs w:val="18"/>
                <w:lang w:val="en-US" w:eastAsia="zh-CN"/>
              </w:rPr>
              <w:t xml:space="preserve">      </w:t>
            </w:r>
            <w:r>
              <w:rPr>
                <w:rFonts w:hint="eastAsia" w:ascii="仿宋" w:hAnsi="仿宋" w:eastAsia="仿宋"/>
                <w:szCs w:val="21"/>
              </w:rPr>
              <w:t>一般刊物，学术期刊</w:t>
            </w:r>
            <w:r>
              <w:rPr>
                <w:rFonts w:hint="eastAsia"/>
                <w:kern w:val="0"/>
                <w:sz w:val="18"/>
                <w:szCs w:val="18"/>
              </w:rPr>
              <w:t>第一批</w:t>
            </w:r>
            <w:r>
              <w:rPr>
                <w:rFonts w:hint="eastAsia"/>
                <w:kern w:val="0"/>
                <w:sz w:val="18"/>
                <w:szCs w:val="18"/>
                <w:lang w:val="en-US" w:eastAsia="zh-CN"/>
              </w:rPr>
              <w:t>4194</w:t>
            </w:r>
            <w:r>
              <w:rPr>
                <w:rFonts w:hint="eastAsia" w:ascii="仿宋" w:hAnsi="仿宋" w:eastAsia="仿宋"/>
                <w:szCs w:val="21"/>
              </w:rPr>
              <w:t>号</w:t>
            </w:r>
          </w:p>
          <w:p w14:paraId="46ADEA5F">
            <w:pPr>
              <w:jc w:val="left"/>
              <w:rPr>
                <w:rFonts w:hint="eastAsia"/>
                <w:b w:val="0"/>
                <w:bCs w:val="0"/>
                <w:color w:val="FF0000"/>
                <w:sz w:val="18"/>
                <w:szCs w:val="18"/>
                <w:lang w:val="en-US" w:eastAsia="zh-CN"/>
              </w:rPr>
            </w:pPr>
          </w:p>
        </w:tc>
        <w:tc>
          <w:tcPr>
            <w:tcW w:w="1433" w:type="dxa"/>
            <w:vAlign w:val="center"/>
          </w:tcPr>
          <w:p w14:paraId="0F43613A">
            <w:pPr>
              <w:jc w:val="left"/>
              <w:rPr>
                <w:rFonts w:hint="eastAsia"/>
                <w:b/>
                <w:bCs/>
                <w:vertAlign w:val="baseline"/>
                <w:lang w:val="en-US" w:eastAsia="zh-CN"/>
              </w:rPr>
            </w:pPr>
          </w:p>
        </w:tc>
        <w:tc>
          <w:tcPr>
            <w:tcW w:w="1067" w:type="dxa"/>
            <w:vAlign w:val="center"/>
          </w:tcPr>
          <w:p w14:paraId="0E60EA52">
            <w:pPr>
              <w:jc w:val="center"/>
              <w:rPr>
                <w:rFonts w:hint="default"/>
                <w:b/>
                <w:bCs/>
                <w:vertAlign w:val="baseline"/>
                <w:lang w:val="en-US" w:eastAsia="zh-CN"/>
              </w:rPr>
            </w:pPr>
            <w:r>
              <w:rPr>
                <w:rFonts w:hint="eastAsia"/>
                <w:b/>
                <w:bCs/>
                <w:vertAlign w:val="baseline"/>
                <w:lang w:val="en-US" w:eastAsia="zh-CN"/>
              </w:rPr>
              <w:t>2</w:t>
            </w:r>
          </w:p>
        </w:tc>
        <w:tc>
          <w:tcPr>
            <w:tcW w:w="1244" w:type="dxa"/>
            <w:vAlign w:val="center"/>
          </w:tcPr>
          <w:p w14:paraId="27EB61CD">
            <w:pPr>
              <w:jc w:val="center"/>
              <w:rPr>
                <w:rFonts w:hint="default"/>
                <w:b/>
                <w:bCs/>
                <w:vertAlign w:val="baseline"/>
                <w:lang w:val="en-US" w:eastAsia="zh-CN"/>
              </w:rPr>
            </w:pPr>
            <w:r>
              <w:rPr>
                <w:rFonts w:hint="eastAsia"/>
                <w:b/>
                <w:bCs/>
                <w:vertAlign w:val="baseline"/>
                <w:lang w:val="en-US" w:eastAsia="zh-CN"/>
              </w:rPr>
              <w:t>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9692" w:type="dxa"/>
            <w:vAlign w:val="center"/>
          </w:tcPr>
          <w:p w14:paraId="53FC726E">
            <w:pPr>
              <w:jc w:val="both"/>
              <w:rPr>
                <w:rFonts w:hint="eastAsia"/>
                <w:b w:val="0"/>
                <w:bCs w:val="0"/>
                <w:color w:val="FF0000"/>
                <w:szCs w:val="21"/>
                <w:lang w:val="en-US" w:eastAsia="zh-CN"/>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+论文（著作）类型</w:t>
            </w:r>
          </w:p>
          <w:p w14:paraId="59F882D6">
            <w:pPr>
              <w:jc w:val="left"/>
              <w:rPr>
                <w:rFonts w:hint="eastAsia" w:ascii="仿宋_GB2312" w:eastAsia="仿宋_GB2312"/>
                <w:bCs/>
                <w:u w:val="none"/>
              </w:rPr>
            </w:pPr>
            <w:r>
              <w:rPr>
                <w:rFonts w:hint="eastAsia"/>
                <w:b w:val="0"/>
                <w:bCs w:val="0"/>
                <w:color w:val="FF0000"/>
                <w:szCs w:val="21"/>
                <w:lang w:val="en-US" w:eastAsia="zh-CN"/>
              </w:rPr>
              <w:t>并标明是否为代表作。</w:t>
            </w:r>
          </w:p>
        </w:tc>
        <w:tc>
          <w:tcPr>
            <w:tcW w:w="1433" w:type="dxa"/>
            <w:vAlign w:val="center"/>
          </w:tcPr>
          <w:p w14:paraId="5795F417">
            <w:pPr>
              <w:jc w:val="left"/>
              <w:rPr>
                <w:rFonts w:hint="eastAsia"/>
                <w:b/>
                <w:bCs/>
                <w:vertAlign w:val="baseline"/>
                <w:lang w:val="en-US" w:eastAsia="zh-CN"/>
              </w:rPr>
            </w:pPr>
          </w:p>
        </w:tc>
        <w:tc>
          <w:tcPr>
            <w:tcW w:w="1067" w:type="dxa"/>
            <w:vAlign w:val="center"/>
          </w:tcPr>
          <w:p w14:paraId="65600CAE">
            <w:pPr>
              <w:jc w:val="left"/>
              <w:rPr>
                <w:rFonts w:hint="eastAsia"/>
                <w:b/>
                <w:bCs/>
                <w:vertAlign w:val="baseline"/>
                <w:lang w:val="en-US" w:eastAsia="zh-CN"/>
              </w:rPr>
            </w:pPr>
          </w:p>
        </w:tc>
        <w:tc>
          <w:tcPr>
            <w:tcW w:w="1244" w:type="dxa"/>
            <w:vAlign w:val="center"/>
          </w:tcPr>
          <w:p w14:paraId="208B2FD0">
            <w:pPr>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9692" w:type="dxa"/>
            <w:vAlign w:val="center"/>
          </w:tcPr>
          <w:p w14:paraId="2DC4C27B">
            <w:pPr>
              <w:jc w:val="both"/>
              <w:rPr>
                <w:rFonts w:hint="default" w:ascii="仿宋_GB2312" w:eastAsia="仿宋_GB2312"/>
                <w:bCs/>
                <w:u w:val="none"/>
                <w:lang w:val="en-US"/>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+教材级别或立项、评奖文件（资料）依据</w:t>
            </w:r>
          </w:p>
        </w:tc>
        <w:tc>
          <w:tcPr>
            <w:tcW w:w="1433" w:type="dxa"/>
            <w:vAlign w:val="center"/>
          </w:tcPr>
          <w:p w14:paraId="19B8DF6A">
            <w:pPr>
              <w:jc w:val="left"/>
              <w:rPr>
                <w:rFonts w:hint="eastAsia"/>
                <w:b/>
                <w:bCs/>
                <w:vertAlign w:val="baseline"/>
                <w:lang w:val="en-US" w:eastAsia="zh-CN"/>
              </w:rPr>
            </w:pPr>
          </w:p>
        </w:tc>
        <w:tc>
          <w:tcPr>
            <w:tcW w:w="1067" w:type="dxa"/>
            <w:vAlign w:val="center"/>
          </w:tcPr>
          <w:p w14:paraId="344AE74F">
            <w:pPr>
              <w:jc w:val="left"/>
              <w:rPr>
                <w:rFonts w:hint="eastAsia"/>
                <w:b/>
                <w:bCs/>
                <w:vertAlign w:val="baseline"/>
                <w:lang w:val="en-US" w:eastAsia="zh-CN"/>
              </w:rPr>
            </w:pPr>
          </w:p>
        </w:tc>
        <w:tc>
          <w:tcPr>
            <w:tcW w:w="1244" w:type="dxa"/>
            <w:vAlign w:val="center"/>
          </w:tcPr>
          <w:p w14:paraId="60CDF127">
            <w:pPr>
              <w:jc w:val="left"/>
              <w:rPr>
                <w:rFonts w:hint="eastAsia"/>
                <w:b/>
                <w:bCs/>
                <w:vertAlign w:val="baseline"/>
                <w:lang w:val="en-US" w:eastAsia="zh-CN"/>
              </w:rPr>
            </w:pPr>
          </w:p>
        </w:tc>
      </w:tr>
      <w:tr w14:paraId="2C9B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16FDA7">
            <w:pPr>
              <w:jc w:val="left"/>
              <w:rPr>
                <w:rFonts w:hint="eastAsia"/>
                <w:b/>
                <w:bCs/>
                <w:vertAlign w:val="baseline"/>
                <w:lang w:val="en-US" w:eastAsia="zh-CN"/>
              </w:rPr>
            </w:pPr>
          </w:p>
        </w:tc>
        <w:tc>
          <w:tcPr>
            <w:tcW w:w="9692" w:type="dxa"/>
            <w:vAlign w:val="center"/>
          </w:tcPr>
          <w:p w14:paraId="6E6AE4C0">
            <w:pPr>
              <w:jc w:val="both"/>
              <w:rPr>
                <w:rFonts w:hint="eastAsia"/>
                <w:b w:val="0"/>
                <w:bCs w:val="0"/>
                <w:color w:val="FF0000"/>
                <w:vertAlign w:val="baseline"/>
                <w:lang w:eastAsia="zh-CN"/>
              </w:rPr>
            </w:pPr>
            <w:r>
              <w:rPr>
                <w:rFonts w:hint="eastAsia"/>
                <w:sz w:val="18"/>
                <w:szCs w:val="18"/>
              </w:rPr>
              <w:t>大学信息技术基础</w:t>
            </w:r>
            <w:r>
              <w:rPr>
                <w:rFonts w:hint="eastAsia"/>
                <w:sz w:val="18"/>
                <w:szCs w:val="18"/>
              </w:rPr>
              <w:tab/>
            </w:r>
            <w:r>
              <w:rPr>
                <w:rFonts w:hint="eastAsia"/>
                <w:sz w:val="18"/>
                <w:szCs w:val="18"/>
              </w:rPr>
              <w:t>成都时代出版社</w:t>
            </w:r>
            <w:r>
              <w:rPr>
                <w:rFonts w:hint="eastAsia"/>
                <w:sz w:val="18"/>
                <w:szCs w:val="18"/>
              </w:rPr>
              <w:tab/>
            </w:r>
            <w:r>
              <w:rPr>
                <w:rFonts w:hint="eastAsia"/>
                <w:sz w:val="18"/>
                <w:szCs w:val="18"/>
              </w:rPr>
              <w:t>ISBN 978-7-5464-2385-2</w:t>
            </w:r>
            <w:r>
              <w:rPr>
                <w:rFonts w:hint="eastAsia"/>
                <w:sz w:val="18"/>
                <w:szCs w:val="18"/>
              </w:rPr>
              <w:tab/>
            </w:r>
            <w:r>
              <w:rPr>
                <w:rFonts w:hint="eastAsia"/>
                <w:sz w:val="18"/>
                <w:szCs w:val="18"/>
              </w:rPr>
              <w:t>2020年7月第1版</w:t>
            </w:r>
            <w:r>
              <w:rPr>
                <w:rFonts w:hint="eastAsia"/>
                <w:sz w:val="18"/>
                <w:szCs w:val="18"/>
              </w:rPr>
              <w:tab/>
            </w:r>
            <w:r>
              <w:rPr>
                <w:rFonts w:hint="eastAsia"/>
                <w:sz w:val="18"/>
                <w:szCs w:val="18"/>
                <w:lang w:val="en-US" w:eastAsia="zh-CN"/>
              </w:rPr>
              <w:t xml:space="preserve"> </w:t>
            </w:r>
            <w:r>
              <w:rPr>
                <w:rFonts w:hint="eastAsia"/>
                <w:sz w:val="18"/>
                <w:szCs w:val="18"/>
              </w:rPr>
              <w:t>教材</w:t>
            </w:r>
            <w:r>
              <w:rPr>
                <w:rFonts w:hint="eastAsia"/>
                <w:sz w:val="18"/>
                <w:szCs w:val="18"/>
              </w:rPr>
              <w:tab/>
            </w:r>
            <w:r>
              <w:rPr>
                <w:rFonts w:hint="eastAsia"/>
                <w:sz w:val="18"/>
                <w:szCs w:val="18"/>
                <w:lang w:val="en-US" w:eastAsia="zh-CN"/>
              </w:rPr>
              <w:t xml:space="preserve"> </w:t>
            </w:r>
            <w:r>
              <w:rPr>
                <w:rFonts w:hint="eastAsia"/>
                <w:sz w:val="18"/>
                <w:szCs w:val="18"/>
              </w:rPr>
              <w:t>副主编</w:t>
            </w:r>
          </w:p>
        </w:tc>
        <w:tc>
          <w:tcPr>
            <w:tcW w:w="1433" w:type="dxa"/>
            <w:vAlign w:val="center"/>
          </w:tcPr>
          <w:p w14:paraId="7962B0F4">
            <w:pPr>
              <w:jc w:val="left"/>
              <w:rPr>
                <w:rFonts w:hint="eastAsia"/>
                <w:b/>
                <w:bCs/>
                <w:vertAlign w:val="baseline"/>
                <w:lang w:val="en-US" w:eastAsia="zh-CN"/>
              </w:rPr>
            </w:pPr>
          </w:p>
        </w:tc>
        <w:tc>
          <w:tcPr>
            <w:tcW w:w="1067" w:type="dxa"/>
            <w:vAlign w:val="center"/>
          </w:tcPr>
          <w:p w14:paraId="38D7FDF2">
            <w:pPr>
              <w:jc w:val="left"/>
              <w:rPr>
                <w:rFonts w:hint="eastAsia"/>
                <w:b/>
                <w:bCs/>
                <w:vertAlign w:val="baseline"/>
                <w:lang w:val="en-US" w:eastAsia="zh-CN"/>
              </w:rPr>
            </w:pPr>
          </w:p>
        </w:tc>
        <w:tc>
          <w:tcPr>
            <w:tcW w:w="1244" w:type="dxa"/>
            <w:vAlign w:val="center"/>
          </w:tcPr>
          <w:p w14:paraId="6D609F03">
            <w:pPr>
              <w:jc w:val="left"/>
              <w:rPr>
                <w:rFonts w:hint="eastAsia"/>
                <w:b/>
                <w:bCs/>
                <w:vertAlign w:val="baseline"/>
                <w:lang w:val="en-US" w:eastAsia="zh-CN"/>
              </w:rPr>
            </w:pPr>
          </w:p>
        </w:tc>
      </w:tr>
      <w:tr w14:paraId="05872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71C5B55">
            <w:pPr>
              <w:jc w:val="left"/>
              <w:rPr>
                <w:rFonts w:hint="eastAsia"/>
                <w:b/>
                <w:bCs/>
                <w:vertAlign w:val="baseline"/>
                <w:lang w:val="en-US" w:eastAsia="zh-CN"/>
              </w:rPr>
            </w:pPr>
          </w:p>
        </w:tc>
        <w:tc>
          <w:tcPr>
            <w:tcW w:w="9692" w:type="dxa"/>
            <w:vAlign w:val="center"/>
          </w:tcPr>
          <w:p w14:paraId="7F316067">
            <w:pPr>
              <w:jc w:val="both"/>
              <w:rPr>
                <w:rFonts w:hint="eastAsia"/>
                <w:sz w:val="18"/>
                <w:szCs w:val="18"/>
                <w:lang w:eastAsia="zh-CN"/>
              </w:rPr>
            </w:pPr>
            <w:r>
              <w:rPr>
                <w:rFonts w:hint="eastAsia"/>
                <w:sz w:val="18"/>
                <w:szCs w:val="18"/>
                <w:lang w:eastAsia="zh-CN"/>
              </w:rPr>
              <w:t>计算机网络安全技术</w:t>
            </w:r>
            <w:r>
              <w:rPr>
                <w:rFonts w:hint="eastAsia"/>
                <w:sz w:val="18"/>
                <w:szCs w:val="18"/>
                <w:lang w:eastAsia="zh-CN"/>
              </w:rPr>
              <w:tab/>
            </w:r>
            <w:r>
              <w:rPr>
                <w:rFonts w:hint="eastAsia"/>
                <w:sz w:val="18"/>
                <w:szCs w:val="18"/>
                <w:lang w:eastAsia="zh-CN"/>
              </w:rPr>
              <w:tab/>
            </w:r>
            <w:r>
              <w:rPr>
                <w:rFonts w:hint="eastAsia"/>
                <w:sz w:val="18"/>
                <w:szCs w:val="18"/>
                <w:lang w:eastAsia="zh-CN"/>
              </w:rPr>
              <w:t>东北林业大学出版社</w:t>
            </w:r>
            <w:r>
              <w:rPr>
                <w:rFonts w:hint="eastAsia"/>
                <w:sz w:val="18"/>
                <w:szCs w:val="18"/>
                <w:lang w:eastAsia="zh-CN"/>
              </w:rPr>
              <w:tab/>
            </w:r>
            <w:r>
              <w:rPr>
                <w:rFonts w:hint="eastAsia"/>
                <w:sz w:val="18"/>
                <w:szCs w:val="18"/>
                <w:lang w:eastAsia="zh-CN"/>
              </w:rPr>
              <w:t>978-7-5674-2450-0</w:t>
            </w:r>
            <w:r>
              <w:rPr>
                <w:rFonts w:hint="eastAsia"/>
                <w:sz w:val="18"/>
                <w:szCs w:val="18"/>
                <w:lang w:eastAsia="zh-CN"/>
              </w:rPr>
              <w:tab/>
            </w:r>
            <w:r>
              <w:rPr>
                <w:rFonts w:hint="eastAsia"/>
                <w:sz w:val="18"/>
                <w:szCs w:val="18"/>
                <w:lang w:val="en-US" w:eastAsia="zh-CN"/>
              </w:rPr>
              <w:t xml:space="preserve"> </w:t>
            </w:r>
            <w:r>
              <w:rPr>
                <w:rFonts w:hint="eastAsia"/>
                <w:sz w:val="18"/>
                <w:szCs w:val="18"/>
                <w:lang w:eastAsia="zh-CN"/>
              </w:rPr>
              <w:t>20</w:t>
            </w:r>
            <w:r>
              <w:rPr>
                <w:rFonts w:hint="eastAsia"/>
                <w:sz w:val="18"/>
                <w:szCs w:val="18"/>
                <w:lang w:val="en-US" w:eastAsia="zh-CN"/>
              </w:rPr>
              <w:t>22年12月</w:t>
            </w:r>
            <w:r>
              <w:rPr>
                <w:rFonts w:hint="eastAsia"/>
                <w:sz w:val="18"/>
                <w:szCs w:val="18"/>
                <w:lang w:eastAsia="zh-CN"/>
              </w:rPr>
              <w:t>第一版</w:t>
            </w:r>
            <w:r>
              <w:rPr>
                <w:rFonts w:hint="eastAsia"/>
                <w:sz w:val="18"/>
                <w:szCs w:val="18"/>
                <w:lang w:val="en-US" w:eastAsia="zh-CN"/>
              </w:rPr>
              <w:t xml:space="preserve"> </w:t>
            </w:r>
            <w:r>
              <w:rPr>
                <w:rFonts w:hint="eastAsia"/>
                <w:sz w:val="18"/>
                <w:szCs w:val="18"/>
              </w:rPr>
              <w:t>教材</w:t>
            </w:r>
            <w:r>
              <w:rPr>
                <w:rFonts w:hint="eastAsia"/>
                <w:sz w:val="18"/>
                <w:szCs w:val="18"/>
              </w:rPr>
              <w:tab/>
            </w:r>
            <w:r>
              <w:rPr>
                <w:rFonts w:hint="eastAsia"/>
                <w:sz w:val="18"/>
                <w:szCs w:val="18"/>
                <w:lang w:val="en-US" w:eastAsia="zh-CN"/>
              </w:rPr>
              <w:t xml:space="preserve"> </w:t>
            </w:r>
            <w:r>
              <w:rPr>
                <w:rFonts w:hint="eastAsia"/>
                <w:sz w:val="18"/>
                <w:szCs w:val="18"/>
              </w:rPr>
              <w:t>副主编</w:t>
            </w:r>
          </w:p>
        </w:tc>
        <w:tc>
          <w:tcPr>
            <w:tcW w:w="1433" w:type="dxa"/>
            <w:vAlign w:val="center"/>
          </w:tcPr>
          <w:p w14:paraId="2CC55E25">
            <w:pPr>
              <w:jc w:val="left"/>
              <w:rPr>
                <w:rFonts w:hint="eastAsia"/>
                <w:b/>
                <w:bCs/>
                <w:vertAlign w:val="baseline"/>
                <w:lang w:val="en-US" w:eastAsia="zh-CN"/>
              </w:rPr>
            </w:pPr>
          </w:p>
        </w:tc>
        <w:tc>
          <w:tcPr>
            <w:tcW w:w="1067" w:type="dxa"/>
            <w:vAlign w:val="center"/>
          </w:tcPr>
          <w:p w14:paraId="75B3C2C3">
            <w:pPr>
              <w:jc w:val="left"/>
              <w:rPr>
                <w:rFonts w:hint="eastAsia"/>
                <w:b/>
                <w:bCs/>
                <w:vertAlign w:val="baseline"/>
                <w:lang w:val="en-US" w:eastAsia="zh-CN"/>
              </w:rPr>
            </w:pPr>
          </w:p>
        </w:tc>
        <w:tc>
          <w:tcPr>
            <w:tcW w:w="1244" w:type="dxa"/>
            <w:vAlign w:val="center"/>
          </w:tcPr>
          <w:p w14:paraId="47B6DEBE">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9692" w:type="dxa"/>
            <w:vAlign w:val="center"/>
          </w:tcPr>
          <w:p w14:paraId="40500C2C">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433" w:type="dxa"/>
            <w:vAlign w:val="center"/>
          </w:tcPr>
          <w:p w14:paraId="18B73C89">
            <w:pPr>
              <w:jc w:val="left"/>
              <w:rPr>
                <w:rFonts w:hint="eastAsia"/>
                <w:b/>
                <w:bCs/>
                <w:vertAlign w:val="baseline"/>
                <w:lang w:val="en-US" w:eastAsia="zh-CN"/>
              </w:rPr>
            </w:pPr>
          </w:p>
        </w:tc>
        <w:tc>
          <w:tcPr>
            <w:tcW w:w="1067" w:type="dxa"/>
            <w:vAlign w:val="center"/>
          </w:tcPr>
          <w:p w14:paraId="34C9575A">
            <w:pPr>
              <w:jc w:val="left"/>
              <w:rPr>
                <w:rFonts w:hint="eastAsia"/>
                <w:b/>
                <w:bCs/>
                <w:vertAlign w:val="baseline"/>
                <w:lang w:val="en-US" w:eastAsia="zh-CN"/>
              </w:rPr>
            </w:pPr>
          </w:p>
        </w:tc>
        <w:tc>
          <w:tcPr>
            <w:tcW w:w="1244"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9692"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433" w:type="dxa"/>
            <w:vAlign w:val="center"/>
          </w:tcPr>
          <w:p w14:paraId="130D65F7">
            <w:pPr>
              <w:jc w:val="left"/>
              <w:rPr>
                <w:rFonts w:hint="eastAsia"/>
                <w:b/>
                <w:bCs/>
                <w:vertAlign w:val="baseline"/>
                <w:lang w:val="en-US" w:eastAsia="zh-CN"/>
              </w:rPr>
            </w:pPr>
          </w:p>
        </w:tc>
        <w:tc>
          <w:tcPr>
            <w:tcW w:w="1067" w:type="dxa"/>
            <w:vAlign w:val="center"/>
          </w:tcPr>
          <w:p w14:paraId="54BDB487">
            <w:pPr>
              <w:jc w:val="left"/>
              <w:rPr>
                <w:rFonts w:hint="eastAsia"/>
                <w:b/>
                <w:bCs/>
                <w:vertAlign w:val="baseline"/>
                <w:lang w:val="en-US" w:eastAsia="zh-CN"/>
              </w:rPr>
            </w:pPr>
          </w:p>
        </w:tc>
        <w:tc>
          <w:tcPr>
            <w:tcW w:w="1244"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9692" w:type="dxa"/>
            <w:vAlign w:val="center"/>
          </w:tcPr>
          <w:p w14:paraId="7AB20A81">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433" w:type="dxa"/>
            <w:vAlign w:val="center"/>
          </w:tcPr>
          <w:p w14:paraId="679ED05B">
            <w:pPr>
              <w:jc w:val="left"/>
              <w:rPr>
                <w:rFonts w:hint="eastAsia"/>
                <w:b/>
                <w:bCs/>
                <w:vertAlign w:val="baseline"/>
                <w:lang w:val="en-US" w:eastAsia="zh-CN"/>
              </w:rPr>
            </w:pPr>
          </w:p>
        </w:tc>
        <w:tc>
          <w:tcPr>
            <w:tcW w:w="1067" w:type="dxa"/>
            <w:vAlign w:val="center"/>
          </w:tcPr>
          <w:p w14:paraId="64FBAC70">
            <w:pPr>
              <w:jc w:val="left"/>
              <w:rPr>
                <w:rFonts w:hint="eastAsia"/>
                <w:b/>
                <w:bCs/>
                <w:vertAlign w:val="baseline"/>
                <w:lang w:val="en-US" w:eastAsia="zh-CN"/>
              </w:rPr>
            </w:pPr>
          </w:p>
        </w:tc>
        <w:tc>
          <w:tcPr>
            <w:tcW w:w="1244"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9692" w:type="dxa"/>
            <w:vAlign w:val="center"/>
          </w:tcPr>
          <w:p w14:paraId="461A4865">
            <w:pPr>
              <w:jc w:val="left"/>
              <w:rPr>
                <w:rFonts w:hint="eastAsia"/>
                <w:b/>
                <w:bCs/>
                <w:vertAlign w:val="baseline"/>
                <w:lang w:val="en-US" w:eastAsia="zh-CN"/>
              </w:rPr>
            </w:pPr>
            <w:r>
              <w:rPr>
                <w:rFonts w:hint="eastAsia"/>
                <w:b w:val="0"/>
                <w:bCs w:val="0"/>
                <w:color w:val="FF0000"/>
                <w:vertAlign w:val="baseline"/>
                <w:lang w:val="en-US" w:eastAsia="zh-CN"/>
              </w:rPr>
              <w:t>格式：科研成果格式：序号+成果名称+成果性质+批准部门+批准时间+本人排名+获奖（转化）情况</w:t>
            </w:r>
          </w:p>
        </w:tc>
        <w:tc>
          <w:tcPr>
            <w:tcW w:w="1433" w:type="dxa"/>
            <w:vAlign w:val="center"/>
          </w:tcPr>
          <w:p w14:paraId="04652023">
            <w:pPr>
              <w:jc w:val="left"/>
              <w:rPr>
                <w:rFonts w:hint="eastAsia"/>
                <w:b/>
                <w:bCs/>
                <w:vertAlign w:val="baseline"/>
                <w:lang w:val="en-US" w:eastAsia="zh-CN"/>
              </w:rPr>
            </w:pPr>
          </w:p>
        </w:tc>
        <w:tc>
          <w:tcPr>
            <w:tcW w:w="1067" w:type="dxa"/>
            <w:vAlign w:val="center"/>
          </w:tcPr>
          <w:p w14:paraId="4998348A">
            <w:pPr>
              <w:jc w:val="left"/>
              <w:rPr>
                <w:rFonts w:hint="eastAsia"/>
                <w:b/>
                <w:bCs/>
                <w:vertAlign w:val="baseline"/>
                <w:lang w:val="en-US" w:eastAsia="zh-CN"/>
              </w:rPr>
            </w:pPr>
          </w:p>
        </w:tc>
        <w:tc>
          <w:tcPr>
            <w:tcW w:w="1244" w:type="dxa"/>
            <w:vAlign w:val="center"/>
          </w:tcPr>
          <w:p w14:paraId="623BAADE">
            <w:pPr>
              <w:jc w:val="left"/>
              <w:rPr>
                <w:rFonts w:hint="eastAsia"/>
                <w:b/>
                <w:bCs/>
                <w:vertAlign w:val="baseline"/>
                <w:lang w:val="en-US" w:eastAsia="zh-CN"/>
              </w:rPr>
            </w:pPr>
          </w:p>
        </w:tc>
      </w:tr>
      <w:tr w14:paraId="430B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781007">
            <w:pPr>
              <w:jc w:val="left"/>
              <w:rPr>
                <w:rFonts w:hint="eastAsia"/>
                <w:b/>
                <w:bCs/>
                <w:vertAlign w:val="baseline"/>
                <w:lang w:val="en-US" w:eastAsia="zh-CN"/>
              </w:rPr>
            </w:pPr>
          </w:p>
        </w:tc>
        <w:tc>
          <w:tcPr>
            <w:tcW w:w="9692" w:type="dxa"/>
            <w:vAlign w:val="center"/>
          </w:tcPr>
          <w:p w14:paraId="7BAE9C30">
            <w:pPr>
              <w:jc w:val="left"/>
              <w:rPr>
                <w:rFonts w:hint="default"/>
                <w:b w:val="0"/>
                <w:bCs w:val="0"/>
                <w:color w:val="FF0000"/>
                <w:vertAlign w:val="baseline"/>
                <w:lang w:val="en-US" w:eastAsia="zh-CN"/>
              </w:rPr>
            </w:pPr>
            <w:r>
              <w:rPr>
                <w:rFonts w:hint="eastAsia"/>
                <w:sz w:val="18"/>
                <w:szCs w:val="18"/>
                <w:lang w:val="en-US" w:eastAsia="zh-CN"/>
              </w:rPr>
              <w:t>基于新时期农民大学生差异化培训需求的培养模式研究与实践   校级一般课题  湖南广播电视大学  2019年11月  XDK2019-C-31   主持人    结项</w:t>
            </w:r>
          </w:p>
        </w:tc>
        <w:tc>
          <w:tcPr>
            <w:tcW w:w="1433" w:type="dxa"/>
            <w:vAlign w:val="center"/>
          </w:tcPr>
          <w:p w14:paraId="60BB320C">
            <w:pPr>
              <w:jc w:val="left"/>
              <w:rPr>
                <w:rFonts w:hint="eastAsia"/>
                <w:b/>
                <w:bCs/>
                <w:vertAlign w:val="baseline"/>
                <w:lang w:val="en-US" w:eastAsia="zh-CN"/>
              </w:rPr>
            </w:pPr>
          </w:p>
        </w:tc>
        <w:tc>
          <w:tcPr>
            <w:tcW w:w="1067" w:type="dxa"/>
            <w:vAlign w:val="center"/>
          </w:tcPr>
          <w:p w14:paraId="5C54F055">
            <w:pPr>
              <w:jc w:val="center"/>
              <w:rPr>
                <w:rFonts w:hint="default"/>
                <w:b/>
                <w:bCs/>
                <w:vertAlign w:val="baseline"/>
                <w:lang w:val="en-US" w:eastAsia="zh-CN"/>
              </w:rPr>
            </w:pPr>
            <w:r>
              <w:rPr>
                <w:rFonts w:hint="eastAsia"/>
                <w:b/>
                <w:bCs/>
                <w:vertAlign w:val="baseline"/>
                <w:lang w:val="en-US" w:eastAsia="zh-CN"/>
              </w:rPr>
              <w:t>5</w:t>
            </w:r>
          </w:p>
        </w:tc>
        <w:tc>
          <w:tcPr>
            <w:tcW w:w="1244" w:type="dxa"/>
            <w:vAlign w:val="center"/>
          </w:tcPr>
          <w:p w14:paraId="4DBFBF8C">
            <w:pPr>
              <w:jc w:val="center"/>
              <w:rPr>
                <w:rFonts w:hint="default"/>
                <w:b/>
                <w:bCs/>
                <w:vertAlign w:val="baseline"/>
                <w:lang w:val="en-US" w:eastAsia="zh-CN"/>
              </w:rPr>
            </w:pPr>
            <w:r>
              <w:rPr>
                <w:rFonts w:hint="eastAsia"/>
                <w:b/>
                <w:bCs/>
                <w:vertAlign w:val="baseline"/>
                <w:lang w:val="en-US" w:eastAsia="zh-CN"/>
              </w:rPr>
              <w:t>3</w:t>
            </w:r>
          </w:p>
        </w:tc>
      </w:tr>
      <w:tr w14:paraId="293D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00AD44">
            <w:pPr>
              <w:jc w:val="left"/>
              <w:rPr>
                <w:rFonts w:hint="eastAsia"/>
                <w:b/>
                <w:bCs/>
                <w:vertAlign w:val="baseline"/>
                <w:lang w:val="en-US" w:eastAsia="zh-CN"/>
              </w:rPr>
            </w:pPr>
          </w:p>
        </w:tc>
        <w:tc>
          <w:tcPr>
            <w:tcW w:w="9692" w:type="dxa"/>
            <w:vAlign w:val="center"/>
          </w:tcPr>
          <w:p w14:paraId="18999307">
            <w:pPr>
              <w:spacing w:line="280" w:lineRule="exact"/>
              <w:rPr>
                <w:rFonts w:hint="default"/>
                <w:b w:val="0"/>
                <w:bCs w:val="0"/>
                <w:color w:val="FF0000"/>
                <w:vertAlign w:val="baseline"/>
                <w:lang w:val="en-US" w:eastAsia="zh-CN"/>
              </w:rPr>
            </w:pPr>
            <w:r>
              <w:rPr>
                <w:rFonts w:hint="eastAsia"/>
                <w:sz w:val="18"/>
                <w:szCs w:val="18"/>
                <w:lang w:val="en-US" w:eastAsia="zh-CN"/>
              </w:rPr>
              <w:t>2</w:t>
            </w:r>
            <w:r>
              <w:rPr>
                <w:rFonts w:hint="eastAsia"/>
                <w:sz w:val="18"/>
                <w:szCs w:val="18"/>
              </w:rPr>
              <w:t xml:space="preserve"> 乡村振兴战略背景下</w:t>
            </w:r>
            <w:r>
              <w:rPr>
                <w:rFonts w:hint="eastAsia"/>
                <w:sz w:val="18"/>
                <w:szCs w:val="18"/>
                <w:lang w:val="en-US" w:eastAsia="zh-CN"/>
              </w:rPr>
              <w:t>高素质</w:t>
            </w:r>
            <w:r>
              <w:rPr>
                <w:rFonts w:hint="eastAsia"/>
                <w:sz w:val="18"/>
                <w:szCs w:val="18"/>
              </w:rPr>
              <w:t>农民</w:t>
            </w:r>
            <w:r>
              <w:rPr>
                <w:rFonts w:hint="eastAsia"/>
                <w:sz w:val="18"/>
                <w:szCs w:val="18"/>
                <w:lang w:eastAsia="zh-CN"/>
              </w:rPr>
              <w:t>“</w:t>
            </w:r>
            <w:r>
              <w:rPr>
                <w:rFonts w:hint="eastAsia"/>
                <w:sz w:val="18"/>
                <w:szCs w:val="18"/>
                <w:lang w:val="en-US" w:eastAsia="zh-CN"/>
              </w:rPr>
              <w:t>三元一体</w:t>
            </w:r>
            <w:r>
              <w:rPr>
                <w:rFonts w:hint="eastAsia"/>
                <w:sz w:val="18"/>
                <w:szCs w:val="18"/>
                <w:lang w:eastAsia="zh-CN"/>
              </w:rPr>
              <w:t>”</w:t>
            </w:r>
            <w:r>
              <w:rPr>
                <w:rFonts w:hint="eastAsia"/>
                <w:sz w:val="18"/>
                <w:szCs w:val="18"/>
              </w:rPr>
              <w:t>培</w:t>
            </w:r>
            <w:r>
              <w:rPr>
                <w:rFonts w:hint="eastAsia"/>
                <w:sz w:val="18"/>
                <w:szCs w:val="18"/>
                <w:lang w:val="en-US" w:eastAsia="zh-CN"/>
              </w:rPr>
              <w:t>育</w:t>
            </w:r>
            <w:r>
              <w:rPr>
                <w:rFonts w:hint="eastAsia"/>
                <w:sz w:val="18"/>
                <w:szCs w:val="18"/>
              </w:rPr>
              <w:t>机制研究—以湖南省永州市为例</w:t>
            </w:r>
            <w:r>
              <w:rPr>
                <w:rFonts w:hint="eastAsia"/>
                <w:sz w:val="18"/>
                <w:szCs w:val="18"/>
                <w:lang w:val="en-US" w:eastAsia="zh-CN"/>
              </w:rPr>
              <w:t xml:space="preserve">  校级一般  湖南开放大学 2021年  XDK-2021-C-1   排名2（主持人后第一） 立项</w:t>
            </w:r>
          </w:p>
        </w:tc>
        <w:tc>
          <w:tcPr>
            <w:tcW w:w="1433" w:type="dxa"/>
            <w:vAlign w:val="center"/>
          </w:tcPr>
          <w:p w14:paraId="79FF1EB8">
            <w:pPr>
              <w:jc w:val="left"/>
              <w:rPr>
                <w:rFonts w:hint="eastAsia"/>
                <w:b/>
                <w:bCs/>
                <w:vertAlign w:val="baseline"/>
                <w:lang w:val="en-US" w:eastAsia="zh-CN"/>
              </w:rPr>
            </w:pPr>
          </w:p>
        </w:tc>
        <w:tc>
          <w:tcPr>
            <w:tcW w:w="1067" w:type="dxa"/>
            <w:vAlign w:val="center"/>
          </w:tcPr>
          <w:p w14:paraId="55D984DD">
            <w:pPr>
              <w:jc w:val="center"/>
              <w:rPr>
                <w:rFonts w:hint="default"/>
                <w:b/>
                <w:bCs/>
                <w:vertAlign w:val="baseline"/>
                <w:lang w:val="en-US" w:eastAsia="zh-CN"/>
              </w:rPr>
            </w:pPr>
            <w:r>
              <w:rPr>
                <w:rFonts w:hint="eastAsia"/>
                <w:b/>
                <w:bCs/>
                <w:vertAlign w:val="baseline"/>
                <w:lang w:val="en-US" w:eastAsia="zh-CN"/>
              </w:rPr>
              <w:t>0</w:t>
            </w:r>
          </w:p>
        </w:tc>
        <w:tc>
          <w:tcPr>
            <w:tcW w:w="1244" w:type="dxa"/>
            <w:vAlign w:val="center"/>
          </w:tcPr>
          <w:p w14:paraId="4F57CFC1">
            <w:pPr>
              <w:jc w:val="center"/>
              <w:rPr>
                <w:rFonts w:hint="default"/>
                <w:b/>
                <w:bCs/>
                <w:vertAlign w:val="baseline"/>
                <w:lang w:val="en-US" w:eastAsia="zh-CN"/>
              </w:rPr>
            </w:pPr>
            <w:r>
              <w:rPr>
                <w:rFonts w:hint="eastAsia"/>
                <w:b/>
                <w:bCs/>
                <w:vertAlign w:val="baseline"/>
                <w:lang w:val="en-US" w:eastAsia="zh-CN"/>
              </w:rPr>
              <w:t>0</w:t>
            </w:r>
          </w:p>
        </w:tc>
      </w:tr>
      <w:tr w14:paraId="7001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868653">
            <w:pPr>
              <w:jc w:val="left"/>
              <w:rPr>
                <w:rFonts w:hint="eastAsia"/>
                <w:b/>
                <w:bCs/>
                <w:vertAlign w:val="baseline"/>
                <w:lang w:val="en-US" w:eastAsia="zh-CN"/>
              </w:rPr>
            </w:pPr>
          </w:p>
        </w:tc>
        <w:tc>
          <w:tcPr>
            <w:tcW w:w="9692" w:type="dxa"/>
            <w:vAlign w:val="center"/>
          </w:tcPr>
          <w:p w14:paraId="557BB471">
            <w:pPr>
              <w:spacing w:line="280" w:lineRule="exact"/>
              <w:rPr>
                <w:rFonts w:hint="default"/>
                <w:b w:val="0"/>
                <w:bCs w:val="0"/>
                <w:color w:val="FF0000"/>
                <w:vertAlign w:val="baseline"/>
                <w:lang w:val="en-US" w:eastAsia="zh-CN"/>
              </w:rPr>
            </w:pPr>
            <w:r>
              <w:rPr>
                <w:rFonts w:hint="eastAsia"/>
                <w:sz w:val="18"/>
                <w:szCs w:val="18"/>
                <w:lang w:val="en-US" w:eastAsia="zh-CN"/>
              </w:rPr>
              <w:t>3.</w:t>
            </w:r>
            <w:r>
              <w:rPr>
                <w:rFonts w:hint="eastAsia"/>
                <w:sz w:val="18"/>
                <w:szCs w:val="18"/>
              </w:rPr>
              <w:t>协同视域下开放大学数字化融合教学的创新发展研究</w:t>
            </w:r>
            <w:r>
              <w:rPr>
                <w:rFonts w:hint="eastAsia"/>
                <w:sz w:val="18"/>
                <w:szCs w:val="18"/>
                <w:lang w:val="en-US" w:eastAsia="zh-CN"/>
              </w:rPr>
              <w:t xml:space="preserve">  </w:t>
            </w:r>
            <w:r>
              <w:rPr>
                <w:rFonts w:hint="eastAsia"/>
                <w:sz w:val="18"/>
                <w:szCs w:val="18"/>
              </w:rPr>
              <w:t>湖南省教育科学“十四五”规划 202</w:t>
            </w:r>
            <w:r>
              <w:rPr>
                <w:rFonts w:hint="eastAsia"/>
                <w:sz w:val="18"/>
                <w:szCs w:val="18"/>
                <w:lang w:val="en-US" w:eastAsia="zh-CN"/>
              </w:rPr>
              <w:t>3</w:t>
            </w:r>
            <w:r>
              <w:rPr>
                <w:rFonts w:hint="eastAsia"/>
                <w:sz w:val="18"/>
                <w:szCs w:val="18"/>
              </w:rPr>
              <w:t>年课题</w:t>
            </w:r>
            <w:r>
              <w:rPr>
                <w:rFonts w:hint="eastAsia"/>
                <w:sz w:val="18"/>
                <w:szCs w:val="18"/>
                <w:lang w:val="en-US" w:eastAsia="zh-CN"/>
              </w:rPr>
              <w:t xml:space="preserve">  湖南省教育厅  2023年3月  </w:t>
            </w:r>
            <w:r>
              <w:rPr>
                <w:rFonts w:hint="eastAsia"/>
                <w:sz w:val="18"/>
                <w:szCs w:val="18"/>
              </w:rPr>
              <w:t>省级一般</w:t>
            </w:r>
            <w:r>
              <w:rPr>
                <w:rFonts w:hint="eastAsia"/>
                <w:sz w:val="18"/>
                <w:szCs w:val="18"/>
                <w:lang w:val="en-US" w:eastAsia="zh-CN"/>
              </w:rPr>
              <w:t xml:space="preserve">  </w:t>
            </w:r>
            <w:r>
              <w:rPr>
                <w:rFonts w:hint="eastAsia"/>
                <w:sz w:val="18"/>
                <w:szCs w:val="18"/>
              </w:rPr>
              <w:t>XJK23CCR003</w:t>
            </w:r>
            <w:r>
              <w:rPr>
                <w:rFonts w:hint="eastAsia"/>
                <w:sz w:val="18"/>
                <w:szCs w:val="18"/>
                <w:lang w:val="en-US" w:eastAsia="zh-CN"/>
              </w:rPr>
              <w:t xml:space="preserve">  主持人  立项</w:t>
            </w:r>
          </w:p>
        </w:tc>
        <w:tc>
          <w:tcPr>
            <w:tcW w:w="1433" w:type="dxa"/>
            <w:vAlign w:val="center"/>
          </w:tcPr>
          <w:p w14:paraId="352EA5D6">
            <w:pPr>
              <w:jc w:val="left"/>
              <w:rPr>
                <w:rFonts w:hint="eastAsia"/>
                <w:b/>
                <w:bCs/>
                <w:vertAlign w:val="baseline"/>
                <w:lang w:val="en-US" w:eastAsia="zh-CN"/>
              </w:rPr>
            </w:pPr>
          </w:p>
        </w:tc>
        <w:tc>
          <w:tcPr>
            <w:tcW w:w="1067" w:type="dxa"/>
            <w:vAlign w:val="center"/>
          </w:tcPr>
          <w:p w14:paraId="08D79179">
            <w:pPr>
              <w:jc w:val="center"/>
              <w:rPr>
                <w:rFonts w:hint="default"/>
                <w:b/>
                <w:bCs/>
                <w:vertAlign w:val="baseline"/>
                <w:lang w:val="en-US" w:eastAsia="zh-CN"/>
              </w:rPr>
            </w:pPr>
            <w:r>
              <w:rPr>
                <w:rFonts w:hint="eastAsia"/>
                <w:b/>
                <w:bCs/>
                <w:vertAlign w:val="baseline"/>
                <w:lang w:val="en-US" w:eastAsia="zh-CN"/>
              </w:rPr>
              <w:t>3</w:t>
            </w:r>
          </w:p>
        </w:tc>
        <w:tc>
          <w:tcPr>
            <w:tcW w:w="1244" w:type="dxa"/>
            <w:vAlign w:val="center"/>
          </w:tcPr>
          <w:p w14:paraId="620EA01D">
            <w:pPr>
              <w:jc w:val="center"/>
              <w:rPr>
                <w:rFonts w:hint="default"/>
                <w:b/>
                <w:bCs/>
                <w:vertAlign w:val="baseline"/>
                <w:lang w:val="en-US" w:eastAsia="zh-CN"/>
              </w:rPr>
            </w:pPr>
            <w:r>
              <w:rPr>
                <w:rFonts w:hint="eastAsia"/>
                <w:b/>
                <w:bCs/>
                <w:vertAlign w:val="baseline"/>
                <w:lang w:val="en-US" w:eastAsia="zh-CN"/>
              </w:rPr>
              <w:t>4.2</w:t>
            </w:r>
          </w:p>
        </w:tc>
      </w:tr>
      <w:tr w14:paraId="3FE7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1342C5">
            <w:pPr>
              <w:jc w:val="left"/>
              <w:rPr>
                <w:rFonts w:hint="eastAsia"/>
                <w:b/>
                <w:bCs/>
                <w:vertAlign w:val="baseline"/>
                <w:lang w:val="en-US" w:eastAsia="zh-CN"/>
              </w:rPr>
            </w:pPr>
          </w:p>
        </w:tc>
        <w:tc>
          <w:tcPr>
            <w:tcW w:w="9692" w:type="dxa"/>
            <w:vAlign w:val="center"/>
          </w:tcPr>
          <w:p w14:paraId="56ADAE7C">
            <w:pPr>
              <w:spacing w:line="280" w:lineRule="exact"/>
              <w:rPr>
                <w:rFonts w:hint="default"/>
                <w:b w:val="0"/>
                <w:bCs w:val="0"/>
                <w:color w:val="FF0000"/>
                <w:vertAlign w:val="baseline"/>
                <w:lang w:val="en-US" w:eastAsia="zh-CN"/>
              </w:rPr>
            </w:pPr>
            <w:r>
              <w:rPr>
                <w:rFonts w:hint="eastAsia"/>
                <w:sz w:val="18"/>
                <w:szCs w:val="18"/>
                <w:lang w:val="en-US" w:eastAsia="zh-CN"/>
              </w:rPr>
              <w:t>4大数据背景下中小学教师精准培训实施策略研究  2023年7月  市级一般课题    湖南省教育厅电化教育馆      HNETR23111      主持人   立项</w:t>
            </w:r>
          </w:p>
        </w:tc>
        <w:tc>
          <w:tcPr>
            <w:tcW w:w="1433" w:type="dxa"/>
            <w:vAlign w:val="center"/>
          </w:tcPr>
          <w:p w14:paraId="4C8A4E74">
            <w:pPr>
              <w:jc w:val="left"/>
              <w:rPr>
                <w:rFonts w:hint="eastAsia"/>
                <w:b/>
                <w:bCs/>
                <w:vertAlign w:val="baseline"/>
                <w:lang w:val="en-US" w:eastAsia="zh-CN"/>
              </w:rPr>
            </w:pPr>
          </w:p>
        </w:tc>
        <w:tc>
          <w:tcPr>
            <w:tcW w:w="1067" w:type="dxa"/>
            <w:vAlign w:val="center"/>
          </w:tcPr>
          <w:p w14:paraId="209B2435">
            <w:pPr>
              <w:jc w:val="center"/>
              <w:rPr>
                <w:rFonts w:hint="default"/>
                <w:b/>
                <w:bCs/>
                <w:vertAlign w:val="baseline"/>
                <w:lang w:val="en-US" w:eastAsia="zh-CN"/>
              </w:rPr>
            </w:pPr>
            <w:r>
              <w:rPr>
                <w:rFonts w:hint="eastAsia"/>
                <w:b/>
                <w:bCs/>
                <w:vertAlign w:val="baseline"/>
                <w:lang w:val="en-US" w:eastAsia="zh-CN"/>
              </w:rPr>
              <w:t>3</w:t>
            </w:r>
          </w:p>
        </w:tc>
        <w:tc>
          <w:tcPr>
            <w:tcW w:w="1244" w:type="dxa"/>
            <w:vAlign w:val="center"/>
          </w:tcPr>
          <w:p w14:paraId="0DD3C0EE">
            <w:pPr>
              <w:jc w:val="center"/>
              <w:rPr>
                <w:rFonts w:hint="default"/>
                <w:b/>
                <w:bCs/>
                <w:vertAlign w:val="baseline"/>
                <w:lang w:val="en-US" w:eastAsia="zh-CN"/>
              </w:rPr>
            </w:pPr>
            <w:r>
              <w:rPr>
                <w:rFonts w:hint="eastAsia"/>
                <w:b/>
                <w:bCs/>
                <w:vertAlign w:val="baseline"/>
                <w:lang w:val="en-US" w:eastAsia="zh-CN"/>
              </w:rPr>
              <w:t>0</w:t>
            </w:r>
          </w:p>
        </w:tc>
      </w:tr>
      <w:tr w14:paraId="550A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AD1002">
            <w:pPr>
              <w:jc w:val="left"/>
              <w:rPr>
                <w:rFonts w:hint="eastAsia"/>
                <w:b/>
                <w:bCs/>
                <w:vertAlign w:val="baseline"/>
                <w:lang w:val="en-US" w:eastAsia="zh-CN"/>
              </w:rPr>
            </w:pPr>
          </w:p>
        </w:tc>
        <w:tc>
          <w:tcPr>
            <w:tcW w:w="9692" w:type="dxa"/>
            <w:vAlign w:val="center"/>
          </w:tcPr>
          <w:p w14:paraId="79B89EDC">
            <w:pPr>
              <w:spacing w:line="280" w:lineRule="exact"/>
              <w:rPr>
                <w:rFonts w:hint="default"/>
                <w:b w:val="0"/>
                <w:bCs w:val="0"/>
                <w:color w:val="FF0000"/>
                <w:vertAlign w:val="baseline"/>
                <w:lang w:val="en-US" w:eastAsia="zh-CN"/>
              </w:rPr>
            </w:pPr>
            <w:r>
              <w:rPr>
                <w:rFonts w:hint="eastAsia"/>
                <w:sz w:val="18"/>
                <w:szCs w:val="18"/>
              </w:rPr>
              <w:t>乡村振兴战略下市级开放大学涉农专业产教融合实践教学模式研究</w:t>
            </w:r>
            <w:r>
              <w:rPr>
                <w:rFonts w:hint="eastAsia"/>
                <w:sz w:val="18"/>
                <w:szCs w:val="18"/>
                <w:lang w:val="en-US" w:eastAsia="zh-CN"/>
              </w:rPr>
              <w:t xml:space="preserve">  校级一般课题 湖南开放大学   2023年11月 XDK-2023-Z-1  主持人  立项</w:t>
            </w:r>
          </w:p>
        </w:tc>
        <w:tc>
          <w:tcPr>
            <w:tcW w:w="1433" w:type="dxa"/>
            <w:vAlign w:val="center"/>
          </w:tcPr>
          <w:p w14:paraId="7818079C">
            <w:pPr>
              <w:jc w:val="left"/>
              <w:rPr>
                <w:rFonts w:hint="eastAsia"/>
                <w:b/>
                <w:bCs/>
                <w:vertAlign w:val="baseline"/>
                <w:lang w:val="en-US" w:eastAsia="zh-CN"/>
              </w:rPr>
            </w:pPr>
          </w:p>
        </w:tc>
        <w:tc>
          <w:tcPr>
            <w:tcW w:w="1067" w:type="dxa"/>
            <w:vAlign w:val="center"/>
          </w:tcPr>
          <w:p w14:paraId="12F03050">
            <w:pPr>
              <w:jc w:val="center"/>
              <w:rPr>
                <w:rFonts w:hint="default"/>
                <w:b/>
                <w:bCs/>
                <w:vertAlign w:val="baseline"/>
                <w:lang w:val="en-US" w:eastAsia="zh-CN"/>
              </w:rPr>
            </w:pPr>
            <w:r>
              <w:rPr>
                <w:rFonts w:hint="eastAsia"/>
                <w:b/>
                <w:bCs/>
                <w:vertAlign w:val="baseline"/>
                <w:lang w:val="en-US" w:eastAsia="zh-CN"/>
              </w:rPr>
              <w:t>3</w:t>
            </w:r>
          </w:p>
        </w:tc>
        <w:tc>
          <w:tcPr>
            <w:tcW w:w="1244" w:type="dxa"/>
            <w:vAlign w:val="center"/>
          </w:tcPr>
          <w:p w14:paraId="4CBA5E6F">
            <w:pPr>
              <w:jc w:val="center"/>
              <w:rPr>
                <w:rFonts w:hint="default"/>
                <w:b/>
                <w:bCs/>
                <w:vertAlign w:val="baseline"/>
                <w:lang w:val="en-US" w:eastAsia="zh-CN"/>
              </w:rPr>
            </w:pPr>
            <w:r>
              <w:rPr>
                <w:rFonts w:hint="eastAsia"/>
                <w:b/>
                <w:bCs/>
                <w:vertAlign w:val="baseline"/>
                <w:lang w:val="en-US" w:eastAsia="zh-CN"/>
              </w:rPr>
              <w:t>1.8</w:t>
            </w:r>
          </w:p>
        </w:tc>
      </w:tr>
      <w:tr w14:paraId="57C67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ADC7FD">
            <w:pPr>
              <w:jc w:val="left"/>
              <w:rPr>
                <w:rFonts w:hint="eastAsia"/>
                <w:b/>
                <w:bCs/>
                <w:vertAlign w:val="baseline"/>
                <w:lang w:val="en-US" w:eastAsia="zh-CN"/>
              </w:rPr>
            </w:pPr>
          </w:p>
        </w:tc>
        <w:tc>
          <w:tcPr>
            <w:tcW w:w="9692" w:type="dxa"/>
            <w:vAlign w:val="center"/>
          </w:tcPr>
          <w:p w14:paraId="201644AD">
            <w:pPr>
              <w:spacing w:line="280" w:lineRule="exact"/>
              <w:rPr>
                <w:rFonts w:hint="default"/>
                <w:b w:val="0"/>
                <w:bCs w:val="0"/>
                <w:color w:val="FF0000"/>
                <w:vertAlign w:val="baseline"/>
                <w:lang w:val="en-US" w:eastAsia="zh-CN"/>
              </w:rPr>
            </w:pPr>
            <w:r>
              <w:rPr>
                <w:rFonts w:hint="default"/>
                <w:sz w:val="18"/>
                <w:szCs w:val="18"/>
                <w:lang w:val="en-US" w:eastAsia="zh-CN"/>
              </w:rPr>
              <w:t>基于IPv6的校园网网络设计与实现</w:t>
            </w:r>
            <w:r>
              <w:rPr>
                <w:rFonts w:hint="eastAsia"/>
                <w:sz w:val="18"/>
                <w:szCs w:val="18"/>
                <w:lang w:val="en-US" w:eastAsia="zh-CN"/>
              </w:rPr>
              <w:t xml:space="preserve">   2023年12月  市级一般课题  永州市科技局  2023YZ083  主持人  立项</w:t>
            </w:r>
          </w:p>
        </w:tc>
        <w:tc>
          <w:tcPr>
            <w:tcW w:w="1433" w:type="dxa"/>
            <w:vAlign w:val="center"/>
          </w:tcPr>
          <w:p w14:paraId="4DB9C6A2">
            <w:pPr>
              <w:jc w:val="left"/>
              <w:rPr>
                <w:rFonts w:hint="eastAsia"/>
                <w:b/>
                <w:bCs/>
                <w:vertAlign w:val="baseline"/>
                <w:lang w:val="en-US" w:eastAsia="zh-CN"/>
              </w:rPr>
            </w:pPr>
          </w:p>
        </w:tc>
        <w:tc>
          <w:tcPr>
            <w:tcW w:w="1067" w:type="dxa"/>
            <w:vAlign w:val="center"/>
          </w:tcPr>
          <w:p w14:paraId="53ACF2FB">
            <w:pPr>
              <w:jc w:val="center"/>
              <w:rPr>
                <w:rFonts w:hint="default"/>
                <w:b/>
                <w:bCs/>
                <w:vertAlign w:val="baseline"/>
                <w:lang w:val="en-US" w:eastAsia="zh-CN"/>
              </w:rPr>
            </w:pPr>
            <w:r>
              <w:rPr>
                <w:rFonts w:hint="eastAsia"/>
                <w:b/>
                <w:bCs/>
                <w:vertAlign w:val="baseline"/>
                <w:lang w:val="en-US" w:eastAsia="zh-CN"/>
              </w:rPr>
              <w:t>3</w:t>
            </w:r>
          </w:p>
        </w:tc>
        <w:tc>
          <w:tcPr>
            <w:tcW w:w="1244" w:type="dxa"/>
            <w:vAlign w:val="center"/>
          </w:tcPr>
          <w:p w14:paraId="38AED126">
            <w:pPr>
              <w:jc w:val="center"/>
              <w:rPr>
                <w:rFonts w:hint="default"/>
                <w:b/>
                <w:bCs/>
                <w:vertAlign w:val="baseline"/>
                <w:lang w:val="en-US" w:eastAsia="zh-CN"/>
              </w:rPr>
            </w:pPr>
            <w:r>
              <w:rPr>
                <w:rFonts w:hint="eastAsia"/>
                <w:b/>
                <w:bCs/>
                <w:vertAlign w:val="baseline"/>
                <w:lang w:val="en-US" w:eastAsia="zh-CN"/>
              </w:rPr>
              <w:t>3</w:t>
            </w:r>
          </w:p>
        </w:tc>
      </w:tr>
      <w:tr w14:paraId="3055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5DCA53">
            <w:pPr>
              <w:jc w:val="left"/>
              <w:rPr>
                <w:rFonts w:hint="eastAsia"/>
                <w:b/>
                <w:bCs/>
                <w:vertAlign w:val="baseline"/>
                <w:lang w:val="en-US" w:eastAsia="zh-CN"/>
              </w:rPr>
            </w:pPr>
          </w:p>
        </w:tc>
        <w:tc>
          <w:tcPr>
            <w:tcW w:w="9692" w:type="dxa"/>
            <w:vAlign w:val="center"/>
          </w:tcPr>
          <w:p w14:paraId="52EFFC7A">
            <w:pPr>
              <w:spacing w:line="280" w:lineRule="exact"/>
              <w:rPr>
                <w:rFonts w:hint="default"/>
                <w:b w:val="0"/>
                <w:bCs w:val="0"/>
                <w:color w:val="FF0000"/>
                <w:vertAlign w:val="baseline"/>
                <w:lang w:val="en-US" w:eastAsia="zh-CN"/>
              </w:rPr>
            </w:pPr>
            <w:r>
              <w:rPr>
                <w:rFonts w:hint="default"/>
                <w:sz w:val="18"/>
                <w:szCs w:val="18"/>
                <w:lang w:val="en-US" w:eastAsia="zh-CN"/>
              </w:rPr>
              <w:t>乡村振兴背景下永州市乡村人才振兴的现实困境及解决路径</w:t>
            </w:r>
            <w:r>
              <w:rPr>
                <w:rFonts w:hint="eastAsia"/>
                <w:sz w:val="18"/>
                <w:szCs w:val="18"/>
                <w:lang w:val="en-US" w:eastAsia="zh-CN"/>
              </w:rPr>
              <w:t xml:space="preserve">  永州市社会科学联合会  2023年12月    2023YZ77    主持人   立项</w:t>
            </w:r>
          </w:p>
        </w:tc>
        <w:tc>
          <w:tcPr>
            <w:tcW w:w="1433" w:type="dxa"/>
            <w:vAlign w:val="center"/>
          </w:tcPr>
          <w:p w14:paraId="1E991AB7">
            <w:pPr>
              <w:jc w:val="left"/>
              <w:rPr>
                <w:rFonts w:hint="eastAsia"/>
                <w:b/>
                <w:bCs/>
                <w:vertAlign w:val="baseline"/>
                <w:lang w:val="en-US" w:eastAsia="zh-CN"/>
              </w:rPr>
            </w:pPr>
          </w:p>
        </w:tc>
        <w:tc>
          <w:tcPr>
            <w:tcW w:w="1067" w:type="dxa"/>
            <w:vAlign w:val="center"/>
          </w:tcPr>
          <w:p w14:paraId="3E838017">
            <w:pPr>
              <w:jc w:val="center"/>
              <w:rPr>
                <w:rFonts w:hint="default"/>
                <w:b/>
                <w:bCs/>
                <w:vertAlign w:val="baseline"/>
                <w:lang w:val="en-US" w:eastAsia="zh-CN"/>
              </w:rPr>
            </w:pPr>
            <w:r>
              <w:rPr>
                <w:rFonts w:hint="eastAsia"/>
                <w:b/>
                <w:bCs/>
                <w:vertAlign w:val="baseline"/>
                <w:lang w:val="en-US" w:eastAsia="zh-CN"/>
              </w:rPr>
              <w:t>3</w:t>
            </w:r>
          </w:p>
        </w:tc>
        <w:tc>
          <w:tcPr>
            <w:tcW w:w="1244" w:type="dxa"/>
            <w:vAlign w:val="center"/>
          </w:tcPr>
          <w:p w14:paraId="1A59B8FC">
            <w:pPr>
              <w:jc w:val="center"/>
              <w:rPr>
                <w:rFonts w:hint="default"/>
                <w:b/>
                <w:bCs/>
                <w:vertAlign w:val="baseline"/>
                <w:lang w:val="en-US" w:eastAsia="zh-CN"/>
              </w:rPr>
            </w:pPr>
            <w:r>
              <w:rPr>
                <w:rFonts w:hint="eastAsia"/>
                <w:b/>
                <w:bCs/>
                <w:vertAlign w:val="baseline"/>
                <w:lang w:val="en-US" w:eastAsia="zh-CN"/>
              </w:rPr>
              <w:t>3</w:t>
            </w:r>
          </w:p>
        </w:tc>
      </w:tr>
      <w:tr w14:paraId="06F0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B4820D">
            <w:pPr>
              <w:jc w:val="left"/>
              <w:rPr>
                <w:rFonts w:hint="eastAsia"/>
                <w:b/>
                <w:bCs/>
                <w:vertAlign w:val="baseline"/>
                <w:lang w:val="en-US" w:eastAsia="zh-CN"/>
              </w:rPr>
            </w:pPr>
          </w:p>
        </w:tc>
        <w:tc>
          <w:tcPr>
            <w:tcW w:w="9692" w:type="dxa"/>
            <w:vAlign w:val="center"/>
          </w:tcPr>
          <w:p w14:paraId="316C26F2">
            <w:pPr>
              <w:jc w:val="left"/>
              <w:rPr>
                <w:rFonts w:hint="eastAsia"/>
                <w:sz w:val="18"/>
                <w:szCs w:val="18"/>
              </w:rPr>
            </w:pPr>
            <w:r>
              <w:rPr>
                <w:rFonts w:hint="eastAsia"/>
                <w:sz w:val="18"/>
                <w:szCs w:val="18"/>
              </w:rPr>
              <w:t>积极老龄化背景下湖南老年教育机构准入与管理机制研究 湖南省职业教育教学改革研究项目</w:t>
            </w:r>
            <w:r>
              <w:rPr>
                <w:rFonts w:hint="eastAsia"/>
                <w:sz w:val="18"/>
                <w:szCs w:val="18"/>
                <w:lang w:val="en-US" w:eastAsia="zh-CN"/>
              </w:rPr>
              <w:t xml:space="preserve">  湖南省教育厅  2023年12月  </w:t>
            </w:r>
            <w:r>
              <w:rPr>
                <w:rFonts w:hint="eastAsia"/>
                <w:sz w:val="18"/>
                <w:szCs w:val="18"/>
              </w:rPr>
              <w:t>ZJGB2023349</w:t>
            </w:r>
            <w:r>
              <w:rPr>
                <w:rFonts w:hint="eastAsia"/>
                <w:sz w:val="18"/>
                <w:szCs w:val="18"/>
                <w:lang w:val="en-US" w:eastAsia="zh-CN"/>
              </w:rPr>
              <w:t xml:space="preserve">  排名2（主持人后第一）   立项</w:t>
            </w:r>
          </w:p>
        </w:tc>
        <w:tc>
          <w:tcPr>
            <w:tcW w:w="1433" w:type="dxa"/>
            <w:vAlign w:val="center"/>
          </w:tcPr>
          <w:p w14:paraId="31AC1FB0">
            <w:pPr>
              <w:jc w:val="left"/>
              <w:rPr>
                <w:rFonts w:hint="eastAsia"/>
                <w:b/>
                <w:bCs/>
                <w:vertAlign w:val="baseline"/>
                <w:lang w:val="en-US" w:eastAsia="zh-CN"/>
              </w:rPr>
            </w:pPr>
          </w:p>
        </w:tc>
        <w:tc>
          <w:tcPr>
            <w:tcW w:w="1067" w:type="dxa"/>
            <w:vAlign w:val="center"/>
          </w:tcPr>
          <w:p w14:paraId="765211DD">
            <w:pPr>
              <w:jc w:val="center"/>
              <w:rPr>
                <w:rFonts w:hint="default"/>
                <w:b/>
                <w:bCs/>
                <w:vertAlign w:val="baseline"/>
                <w:lang w:val="en-US" w:eastAsia="zh-CN"/>
              </w:rPr>
            </w:pPr>
            <w:r>
              <w:rPr>
                <w:rFonts w:hint="eastAsia"/>
                <w:b/>
                <w:bCs/>
                <w:vertAlign w:val="baseline"/>
                <w:lang w:val="en-US" w:eastAsia="zh-CN"/>
              </w:rPr>
              <w:t>1.2</w:t>
            </w:r>
          </w:p>
        </w:tc>
        <w:tc>
          <w:tcPr>
            <w:tcW w:w="1244" w:type="dxa"/>
            <w:vAlign w:val="center"/>
          </w:tcPr>
          <w:p w14:paraId="395BFFD0">
            <w:pPr>
              <w:jc w:val="center"/>
              <w:rPr>
                <w:rFonts w:hint="default"/>
                <w:b/>
                <w:bCs/>
                <w:vertAlign w:val="baseline"/>
                <w:lang w:val="en-US" w:eastAsia="zh-CN"/>
              </w:rPr>
            </w:pPr>
            <w:r>
              <w:rPr>
                <w:rFonts w:hint="eastAsia"/>
                <w:b/>
                <w:bCs/>
                <w:vertAlign w:val="baseline"/>
                <w:lang w:val="en-US" w:eastAsia="zh-CN"/>
              </w:rPr>
              <w:t>0.72</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9692" w:type="dxa"/>
            <w:vAlign w:val="center"/>
          </w:tcPr>
          <w:p w14:paraId="51844FBE">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433" w:type="dxa"/>
            <w:vAlign w:val="center"/>
          </w:tcPr>
          <w:p w14:paraId="59405CCA">
            <w:pPr>
              <w:jc w:val="left"/>
              <w:rPr>
                <w:rFonts w:hint="eastAsia"/>
                <w:b/>
                <w:bCs/>
                <w:vertAlign w:val="baseline"/>
                <w:lang w:val="en-US" w:eastAsia="zh-CN"/>
              </w:rPr>
            </w:pPr>
          </w:p>
        </w:tc>
        <w:tc>
          <w:tcPr>
            <w:tcW w:w="1067" w:type="dxa"/>
            <w:vAlign w:val="center"/>
          </w:tcPr>
          <w:p w14:paraId="6A165A6A">
            <w:pPr>
              <w:jc w:val="left"/>
              <w:rPr>
                <w:rFonts w:hint="eastAsia"/>
                <w:b/>
                <w:bCs/>
                <w:vertAlign w:val="baseline"/>
                <w:lang w:val="en-US" w:eastAsia="zh-CN"/>
              </w:rPr>
            </w:pPr>
          </w:p>
        </w:tc>
        <w:tc>
          <w:tcPr>
            <w:tcW w:w="1244" w:type="dxa"/>
            <w:vAlign w:val="center"/>
          </w:tcPr>
          <w:p w14:paraId="669A0F5A">
            <w:pPr>
              <w:jc w:val="left"/>
              <w:rPr>
                <w:rFonts w:hint="eastAsia"/>
                <w:b/>
                <w:bCs/>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9692" w:type="dxa"/>
            <w:vAlign w:val="center"/>
          </w:tcPr>
          <w:p w14:paraId="092C7BFE">
            <w:pPr>
              <w:jc w:val="left"/>
              <w:rPr>
                <w:rFonts w:hint="eastAsia"/>
                <w:b/>
                <w:bCs/>
                <w:vertAlign w:val="baseline"/>
                <w:lang w:val="en-US" w:eastAsia="zh-CN"/>
              </w:rPr>
            </w:pPr>
            <w:r>
              <w:rPr>
                <w:rFonts w:hint="eastAsia"/>
                <w:b w:val="0"/>
                <w:bCs w:val="0"/>
                <w:color w:val="FF0000"/>
                <w:vertAlign w:val="baseline"/>
                <w:lang w:val="en-US" w:eastAsia="zh-CN"/>
              </w:rPr>
              <w:t>项目格式：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szCs w:val="21"/>
                <w:lang w:eastAsia="zh-CN"/>
              </w:rPr>
              <w:t>项目名称</w:t>
            </w:r>
            <w:r>
              <w:rPr>
                <w:rFonts w:hint="eastAsia"/>
                <w:b w:val="0"/>
                <w:bCs w:val="0"/>
                <w:color w:val="FF0000"/>
                <w:szCs w:val="21"/>
                <w:lang w:val="en-US" w:eastAsia="zh-CN"/>
              </w:rPr>
              <w:t>+立项时间+</w:t>
            </w:r>
            <w:r>
              <w:rPr>
                <w:rFonts w:hint="eastAsia"/>
                <w:b w:val="0"/>
                <w:bCs w:val="0"/>
                <w:color w:val="FF0000"/>
                <w:szCs w:val="21"/>
                <w:lang w:eastAsia="zh-CN"/>
              </w:rPr>
              <w:t>立项审批单位</w:t>
            </w:r>
            <w:r>
              <w:rPr>
                <w:rFonts w:hint="eastAsia"/>
                <w:b w:val="0"/>
                <w:bCs w:val="0"/>
                <w:color w:val="FF0000"/>
                <w:szCs w:val="21"/>
                <w:lang w:val="en-US" w:eastAsia="zh-CN"/>
              </w:rPr>
              <w:t>+项目性质+</w:t>
            </w:r>
            <w:r>
              <w:rPr>
                <w:rFonts w:hint="eastAsia"/>
                <w:b w:val="0"/>
                <w:bCs w:val="0"/>
                <w:color w:val="FF0000"/>
                <w:szCs w:val="21"/>
                <w:lang w:eastAsia="zh-CN"/>
              </w:rPr>
              <w:t>项目编号（文件号）</w:t>
            </w:r>
            <w:r>
              <w:rPr>
                <w:rFonts w:hint="eastAsia"/>
                <w:b w:val="0"/>
                <w:bCs w:val="0"/>
                <w:color w:val="FF0000"/>
                <w:szCs w:val="21"/>
                <w:lang w:val="en-US" w:eastAsia="zh-CN"/>
              </w:rPr>
              <w:t>+本人排名+完成情况</w:t>
            </w:r>
            <w:r>
              <w:rPr>
                <w:rFonts w:hint="eastAsia"/>
                <w:b w:val="0"/>
                <w:bCs w:val="0"/>
                <w:color w:val="FF0000"/>
                <w:szCs w:val="21"/>
                <w:lang w:eastAsia="zh-CN"/>
              </w:rPr>
              <w:t>）</w:t>
            </w:r>
          </w:p>
        </w:tc>
        <w:tc>
          <w:tcPr>
            <w:tcW w:w="1433" w:type="dxa"/>
            <w:vAlign w:val="center"/>
          </w:tcPr>
          <w:p w14:paraId="0DA3B8C0">
            <w:pPr>
              <w:jc w:val="left"/>
              <w:rPr>
                <w:rFonts w:hint="eastAsia"/>
                <w:b/>
                <w:bCs/>
                <w:vertAlign w:val="baseline"/>
                <w:lang w:val="en-US" w:eastAsia="zh-CN"/>
              </w:rPr>
            </w:pPr>
          </w:p>
        </w:tc>
        <w:tc>
          <w:tcPr>
            <w:tcW w:w="1067" w:type="dxa"/>
            <w:vAlign w:val="center"/>
          </w:tcPr>
          <w:p w14:paraId="69A46168">
            <w:pPr>
              <w:jc w:val="left"/>
              <w:rPr>
                <w:rFonts w:hint="eastAsia"/>
                <w:b/>
                <w:bCs/>
                <w:vertAlign w:val="baseline"/>
                <w:lang w:val="en-US" w:eastAsia="zh-CN"/>
              </w:rPr>
            </w:pPr>
          </w:p>
        </w:tc>
        <w:tc>
          <w:tcPr>
            <w:tcW w:w="1244"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9692" w:type="dxa"/>
            <w:vAlign w:val="center"/>
          </w:tcPr>
          <w:p w14:paraId="56DEE9E6">
            <w:pPr>
              <w:jc w:val="left"/>
              <w:rPr>
                <w:rFonts w:hint="default"/>
                <w:b/>
                <w:bCs/>
                <w:vertAlign w:val="baseline"/>
                <w:lang w:val="en-US" w:eastAsia="zh-CN"/>
              </w:rPr>
            </w:pPr>
            <w:r>
              <w:rPr>
                <w:rFonts w:hint="eastAsia"/>
                <w:b w:val="0"/>
                <w:bCs w:val="0"/>
                <w:color w:val="auto"/>
                <w:vertAlign w:val="baseline"/>
                <w:lang w:val="en-US" w:eastAsia="zh-CN"/>
              </w:rPr>
              <w:t>2017年 考取 网络规划设计师职称（副高）</w:t>
            </w:r>
          </w:p>
        </w:tc>
        <w:tc>
          <w:tcPr>
            <w:tcW w:w="1433" w:type="dxa"/>
            <w:vAlign w:val="center"/>
          </w:tcPr>
          <w:p w14:paraId="217C0C00">
            <w:pPr>
              <w:jc w:val="left"/>
              <w:rPr>
                <w:rFonts w:hint="eastAsia"/>
                <w:b/>
                <w:bCs/>
                <w:vertAlign w:val="baseline"/>
                <w:lang w:val="en-US" w:eastAsia="zh-CN"/>
              </w:rPr>
            </w:pPr>
          </w:p>
        </w:tc>
        <w:tc>
          <w:tcPr>
            <w:tcW w:w="1067" w:type="dxa"/>
            <w:vAlign w:val="center"/>
          </w:tcPr>
          <w:p w14:paraId="16676071">
            <w:pPr>
              <w:jc w:val="center"/>
              <w:rPr>
                <w:rFonts w:hint="default"/>
                <w:b/>
                <w:bCs/>
                <w:vertAlign w:val="baseline"/>
                <w:lang w:val="en-US" w:eastAsia="zh-CN"/>
              </w:rPr>
            </w:pPr>
            <w:r>
              <w:rPr>
                <w:rFonts w:hint="eastAsia"/>
                <w:b/>
                <w:bCs/>
                <w:vertAlign w:val="baseline"/>
                <w:lang w:val="en-US" w:eastAsia="zh-CN"/>
              </w:rPr>
              <w:t>4</w:t>
            </w:r>
          </w:p>
        </w:tc>
        <w:tc>
          <w:tcPr>
            <w:tcW w:w="1244" w:type="dxa"/>
            <w:vAlign w:val="center"/>
          </w:tcPr>
          <w:p w14:paraId="3EAF8A82">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9692" w:type="dxa"/>
            <w:vAlign w:val="center"/>
          </w:tcPr>
          <w:p w14:paraId="3E46B00D">
            <w:pPr>
              <w:jc w:val="left"/>
              <w:rPr>
                <w:rFonts w:hint="eastAsia"/>
                <w:b/>
                <w:bCs/>
                <w:vertAlign w:val="baseline"/>
                <w:lang w:val="en-US" w:eastAsia="zh-CN"/>
              </w:rPr>
            </w:pPr>
            <w:r>
              <w:rPr>
                <w:rFonts w:hint="eastAsia"/>
                <w:b w:val="0"/>
                <w:bCs w:val="0"/>
                <w:color w:val="FF0000"/>
                <w:vertAlign w:val="baseline"/>
                <w:lang w:val="en-US" w:eastAsia="zh-CN"/>
              </w:rPr>
              <w:t>无</w:t>
            </w:r>
          </w:p>
        </w:tc>
        <w:tc>
          <w:tcPr>
            <w:tcW w:w="1433" w:type="dxa"/>
            <w:vAlign w:val="center"/>
          </w:tcPr>
          <w:p w14:paraId="0B44252B">
            <w:pPr>
              <w:jc w:val="left"/>
              <w:rPr>
                <w:rFonts w:hint="eastAsia"/>
                <w:b/>
                <w:bCs/>
                <w:vertAlign w:val="baseline"/>
                <w:lang w:val="en-US" w:eastAsia="zh-CN"/>
              </w:rPr>
            </w:pPr>
          </w:p>
        </w:tc>
        <w:tc>
          <w:tcPr>
            <w:tcW w:w="1067" w:type="dxa"/>
            <w:vAlign w:val="center"/>
          </w:tcPr>
          <w:p w14:paraId="09CBA42F">
            <w:pPr>
              <w:jc w:val="left"/>
              <w:rPr>
                <w:rFonts w:hint="eastAsia"/>
                <w:b/>
                <w:bCs/>
                <w:vertAlign w:val="baseline"/>
                <w:lang w:val="en-US" w:eastAsia="zh-CN"/>
              </w:rPr>
            </w:pPr>
          </w:p>
        </w:tc>
        <w:tc>
          <w:tcPr>
            <w:tcW w:w="1244"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9692" w:type="dxa"/>
            <w:vAlign w:val="center"/>
          </w:tcPr>
          <w:p w14:paraId="0C351B6D">
            <w:pPr>
              <w:spacing w:line="280" w:lineRule="exact"/>
              <w:rPr>
                <w:rFonts w:hint="eastAsia" w:ascii="仿宋_GB2312" w:eastAsia="仿宋_GB2312"/>
                <w:bCs/>
                <w:kern w:val="0"/>
              </w:rPr>
            </w:pPr>
            <w:r>
              <w:rPr>
                <w:rFonts w:hint="eastAsia"/>
                <w:sz w:val="18"/>
                <w:szCs w:val="18"/>
              </w:rPr>
              <w:t>学生公寓管理系统V1.0</w:t>
            </w:r>
            <w:r>
              <w:rPr>
                <w:rFonts w:hint="eastAsia"/>
                <w:sz w:val="18"/>
                <w:szCs w:val="18"/>
              </w:rPr>
              <w:tab/>
            </w:r>
            <w:r>
              <w:rPr>
                <w:rFonts w:hint="eastAsia"/>
                <w:sz w:val="18"/>
                <w:szCs w:val="18"/>
                <w:lang w:val="en-US" w:eastAsia="zh-CN"/>
              </w:rPr>
              <w:t xml:space="preserve">     </w:t>
            </w:r>
            <w:r>
              <w:rPr>
                <w:rFonts w:hint="eastAsia"/>
                <w:sz w:val="18"/>
                <w:szCs w:val="18"/>
              </w:rPr>
              <w:t>软著</w:t>
            </w:r>
            <w:r>
              <w:rPr>
                <w:rFonts w:hint="eastAsia"/>
                <w:sz w:val="18"/>
                <w:szCs w:val="18"/>
              </w:rPr>
              <w:tab/>
            </w:r>
            <w:r>
              <w:rPr>
                <w:rFonts w:hint="eastAsia"/>
                <w:sz w:val="18"/>
                <w:szCs w:val="18"/>
              </w:rPr>
              <w:tab/>
            </w:r>
            <w:r>
              <w:rPr>
                <w:rFonts w:hint="eastAsia"/>
                <w:sz w:val="18"/>
                <w:szCs w:val="18"/>
              </w:rPr>
              <w:t>中华人民共和国国家版权局</w:t>
            </w:r>
            <w:r>
              <w:rPr>
                <w:rFonts w:hint="eastAsia"/>
                <w:sz w:val="18"/>
                <w:szCs w:val="18"/>
              </w:rPr>
              <w:tab/>
            </w:r>
            <w:r>
              <w:rPr>
                <w:rFonts w:hint="eastAsia"/>
                <w:sz w:val="18"/>
                <w:szCs w:val="18"/>
              </w:rPr>
              <w:t>2022年3月</w:t>
            </w:r>
            <w:r>
              <w:rPr>
                <w:rFonts w:hint="eastAsia"/>
                <w:sz w:val="18"/>
                <w:szCs w:val="18"/>
              </w:rPr>
              <w:tab/>
            </w:r>
            <w:r>
              <w:rPr>
                <w:rFonts w:hint="eastAsia"/>
                <w:sz w:val="18"/>
                <w:szCs w:val="18"/>
              </w:rPr>
              <w:t>独著</w:t>
            </w:r>
            <w:r>
              <w:rPr>
                <w:rFonts w:hint="eastAsia"/>
                <w:sz w:val="18"/>
                <w:szCs w:val="18"/>
              </w:rPr>
              <w:tab/>
            </w:r>
            <w:r>
              <w:rPr>
                <w:rFonts w:hint="eastAsia"/>
                <w:sz w:val="18"/>
                <w:szCs w:val="18"/>
              </w:rPr>
              <w:t>完成下证</w:t>
            </w:r>
            <w:r>
              <w:rPr>
                <w:rFonts w:hint="eastAsia"/>
                <w:sz w:val="18"/>
                <w:szCs w:val="18"/>
              </w:rPr>
              <w:tab/>
            </w:r>
          </w:p>
        </w:tc>
        <w:tc>
          <w:tcPr>
            <w:tcW w:w="1433" w:type="dxa"/>
            <w:vAlign w:val="center"/>
          </w:tcPr>
          <w:p w14:paraId="7A2F5FBB">
            <w:pPr>
              <w:jc w:val="center"/>
              <w:rPr>
                <w:rFonts w:hint="eastAsia" w:ascii="仿宋_GB2312" w:eastAsia="仿宋_GB2312"/>
                <w:bCs/>
                <w:kern w:val="0"/>
              </w:rPr>
            </w:pPr>
          </w:p>
        </w:tc>
        <w:tc>
          <w:tcPr>
            <w:tcW w:w="1067" w:type="dxa"/>
            <w:vAlign w:val="center"/>
          </w:tcPr>
          <w:p w14:paraId="6FE9ED23">
            <w:pPr>
              <w:jc w:val="center"/>
              <w:rPr>
                <w:rFonts w:hint="eastAsia"/>
                <w:b/>
                <w:bCs/>
                <w:vertAlign w:val="baseline"/>
                <w:lang w:val="en-US" w:eastAsia="zh-CN"/>
              </w:rPr>
            </w:pPr>
            <w:r>
              <w:rPr>
                <w:rFonts w:hint="eastAsia"/>
                <w:b/>
                <w:bCs/>
                <w:vertAlign w:val="baseline"/>
                <w:lang w:val="en-US" w:eastAsia="zh-CN"/>
              </w:rPr>
              <w:t>1</w:t>
            </w:r>
          </w:p>
        </w:tc>
        <w:tc>
          <w:tcPr>
            <w:tcW w:w="1244" w:type="dxa"/>
            <w:vAlign w:val="center"/>
          </w:tcPr>
          <w:p w14:paraId="37929650">
            <w:pPr>
              <w:jc w:val="center"/>
              <w:rPr>
                <w:rFonts w:hint="eastAsia"/>
                <w:b/>
                <w:bCs/>
                <w:vertAlign w:val="baseline"/>
                <w:lang w:val="en-US" w:eastAsia="zh-CN"/>
              </w:rPr>
            </w:pPr>
            <w:r>
              <w:rPr>
                <w:rFonts w:hint="eastAsia"/>
                <w:b/>
                <w:bCs/>
                <w:vertAlign w:val="baseline"/>
                <w:lang w:val="en-US" w:eastAsia="zh-CN"/>
              </w:rPr>
              <w:t>0</w:t>
            </w:r>
          </w:p>
        </w:tc>
      </w:tr>
      <w:tr w14:paraId="575B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633DFF">
            <w:pPr>
              <w:jc w:val="center"/>
              <w:rPr>
                <w:rFonts w:hint="eastAsia"/>
                <w:b/>
                <w:bCs/>
                <w:vertAlign w:val="baseline"/>
                <w:lang w:val="en-US" w:eastAsia="zh-CN"/>
              </w:rPr>
            </w:pPr>
          </w:p>
        </w:tc>
        <w:tc>
          <w:tcPr>
            <w:tcW w:w="9692" w:type="dxa"/>
            <w:vAlign w:val="center"/>
          </w:tcPr>
          <w:p w14:paraId="034C8A58">
            <w:pPr>
              <w:spacing w:line="280" w:lineRule="exact"/>
              <w:rPr>
                <w:rFonts w:hint="eastAsia" w:ascii="仿宋_GB2312" w:eastAsia="仿宋_GB2312"/>
                <w:bCs/>
                <w:kern w:val="0"/>
              </w:rPr>
            </w:pPr>
            <w:r>
              <w:rPr>
                <w:rFonts w:hint="eastAsia"/>
                <w:sz w:val="18"/>
                <w:szCs w:val="18"/>
              </w:rPr>
              <w:t>专卖店管理系统V1.0</w:t>
            </w:r>
            <w:r>
              <w:rPr>
                <w:rFonts w:hint="eastAsia"/>
                <w:sz w:val="18"/>
                <w:szCs w:val="18"/>
              </w:rPr>
              <w:tab/>
            </w:r>
            <w:r>
              <w:rPr>
                <w:rFonts w:hint="eastAsia"/>
                <w:sz w:val="18"/>
                <w:szCs w:val="18"/>
                <w:lang w:val="en-US" w:eastAsia="zh-CN"/>
              </w:rPr>
              <w:t xml:space="preserve">     </w:t>
            </w:r>
            <w:r>
              <w:rPr>
                <w:rFonts w:hint="eastAsia"/>
                <w:sz w:val="18"/>
                <w:szCs w:val="18"/>
              </w:rPr>
              <w:t>软著</w:t>
            </w:r>
            <w:r>
              <w:rPr>
                <w:rFonts w:hint="eastAsia"/>
                <w:sz w:val="18"/>
                <w:szCs w:val="18"/>
              </w:rPr>
              <w:tab/>
            </w:r>
            <w:r>
              <w:rPr>
                <w:rFonts w:hint="eastAsia"/>
                <w:sz w:val="18"/>
                <w:szCs w:val="18"/>
              </w:rPr>
              <w:tab/>
            </w:r>
            <w:r>
              <w:rPr>
                <w:rFonts w:hint="eastAsia"/>
                <w:sz w:val="18"/>
                <w:szCs w:val="18"/>
              </w:rPr>
              <w:t>中华人民共和国国家版权局</w:t>
            </w:r>
            <w:r>
              <w:rPr>
                <w:rFonts w:hint="eastAsia"/>
                <w:sz w:val="18"/>
                <w:szCs w:val="18"/>
              </w:rPr>
              <w:tab/>
            </w:r>
            <w:r>
              <w:rPr>
                <w:rFonts w:hint="eastAsia"/>
                <w:sz w:val="18"/>
                <w:szCs w:val="18"/>
              </w:rPr>
              <w:t>2022年6月</w:t>
            </w:r>
            <w:r>
              <w:rPr>
                <w:rFonts w:hint="eastAsia"/>
                <w:sz w:val="18"/>
                <w:szCs w:val="18"/>
              </w:rPr>
              <w:tab/>
            </w:r>
            <w:r>
              <w:rPr>
                <w:rFonts w:hint="eastAsia"/>
                <w:sz w:val="18"/>
                <w:szCs w:val="18"/>
              </w:rPr>
              <w:t>独著</w:t>
            </w:r>
            <w:r>
              <w:rPr>
                <w:rFonts w:hint="eastAsia"/>
                <w:sz w:val="18"/>
                <w:szCs w:val="18"/>
              </w:rPr>
              <w:tab/>
            </w:r>
            <w:r>
              <w:rPr>
                <w:rFonts w:hint="eastAsia"/>
                <w:sz w:val="18"/>
                <w:szCs w:val="18"/>
              </w:rPr>
              <w:t>完成下证</w:t>
            </w:r>
            <w:r>
              <w:rPr>
                <w:rFonts w:hint="eastAsia"/>
                <w:sz w:val="18"/>
                <w:szCs w:val="18"/>
              </w:rPr>
              <w:tab/>
            </w:r>
          </w:p>
        </w:tc>
        <w:tc>
          <w:tcPr>
            <w:tcW w:w="1433" w:type="dxa"/>
            <w:vAlign w:val="center"/>
          </w:tcPr>
          <w:p w14:paraId="75D7F7F8">
            <w:pPr>
              <w:jc w:val="center"/>
              <w:rPr>
                <w:rFonts w:hint="eastAsia" w:ascii="仿宋_GB2312" w:eastAsia="仿宋_GB2312"/>
                <w:bCs/>
                <w:kern w:val="0"/>
              </w:rPr>
            </w:pPr>
          </w:p>
        </w:tc>
        <w:tc>
          <w:tcPr>
            <w:tcW w:w="1067" w:type="dxa"/>
            <w:vAlign w:val="center"/>
          </w:tcPr>
          <w:p w14:paraId="557EF5DA">
            <w:pPr>
              <w:jc w:val="center"/>
              <w:rPr>
                <w:rFonts w:hint="eastAsia"/>
                <w:b/>
                <w:bCs/>
                <w:vertAlign w:val="baseline"/>
                <w:lang w:val="en-US" w:eastAsia="zh-CN"/>
              </w:rPr>
            </w:pPr>
            <w:r>
              <w:rPr>
                <w:rFonts w:hint="eastAsia"/>
                <w:b/>
                <w:bCs/>
                <w:vertAlign w:val="baseline"/>
                <w:lang w:val="en-US" w:eastAsia="zh-CN"/>
              </w:rPr>
              <w:t>1</w:t>
            </w:r>
          </w:p>
        </w:tc>
        <w:tc>
          <w:tcPr>
            <w:tcW w:w="1244" w:type="dxa"/>
            <w:vAlign w:val="center"/>
          </w:tcPr>
          <w:p w14:paraId="4D3285D6">
            <w:pPr>
              <w:jc w:val="center"/>
              <w:rPr>
                <w:rFonts w:hint="default"/>
                <w:b/>
                <w:bCs/>
                <w:vertAlign w:val="baseline"/>
                <w:lang w:val="en-US" w:eastAsia="zh-CN"/>
              </w:rPr>
            </w:pPr>
            <w:r>
              <w:rPr>
                <w:rFonts w:hint="eastAsia"/>
                <w:b/>
                <w:bCs/>
                <w:vertAlign w:val="baseline"/>
                <w:lang w:val="en-US" w:eastAsia="zh-CN"/>
              </w:rPr>
              <w:t>0</w:t>
            </w:r>
          </w:p>
        </w:tc>
      </w:tr>
      <w:tr w14:paraId="2B54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68123B">
            <w:pPr>
              <w:jc w:val="center"/>
              <w:rPr>
                <w:rFonts w:hint="eastAsia"/>
                <w:b/>
                <w:bCs/>
                <w:vertAlign w:val="baseline"/>
                <w:lang w:val="en-US" w:eastAsia="zh-CN"/>
              </w:rPr>
            </w:pPr>
          </w:p>
        </w:tc>
        <w:tc>
          <w:tcPr>
            <w:tcW w:w="9692" w:type="dxa"/>
            <w:vAlign w:val="center"/>
          </w:tcPr>
          <w:p w14:paraId="73F3E682">
            <w:pPr>
              <w:spacing w:line="280" w:lineRule="exact"/>
              <w:rPr>
                <w:rFonts w:hint="eastAsia" w:ascii="仿宋_GB2312" w:eastAsia="仿宋_GB2312"/>
                <w:bCs/>
                <w:kern w:val="0"/>
              </w:rPr>
            </w:pPr>
            <w:r>
              <w:rPr>
                <w:rFonts w:hint="eastAsia"/>
                <w:sz w:val="18"/>
                <w:szCs w:val="18"/>
              </w:rPr>
              <w:t>基于.NET的超市管理系统V1.0</w:t>
            </w:r>
            <w:r>
              <w:rPr>
                <w:rFonts w:hint="eastAsia"/>
                <w:sz w:val="18"/>
                <w:szCs w:val="18"/>
              </w:rPr>
              <w:tab/>
            </w:r>
            <w:r>
              <w:rPr>
                <w:rFonts w:hint="eastAsia"/>
                <w:sz w:val="18"/>
                <w:szCs w:val="18"/>
                <w:lang w:val="en-US" w:eastAsia="zh-CN"/>
              </w:rPr>
              <w:t xml:space="preserve"> </w:t>
            </w:r>
            <w:r>
              <w:rPr>
                <w:rFonts w:hint="eastAsia"/>
                <w:sz w:val="18"/>
                <w:szCs w:val="18"/>
              </w:rPr>
              <w:t>软著</w:t>
            </w:r>
            <w:r>
              <w:rPr>
                <w:rFonts w:hint="eastAsia"/>
                <w:sz w:val="18"/>
                <w:szCs w:val="18"/>
              </w:rPr>
              <w:tab/>
            </w:r>
            <w:r>
              <w:rPr>
                <w:rFonts w:hint="eastAsia"/>
                <w:sz w:val="18"/>
                <w:szCs w:val="18"/>
              </w:rPr>
              <w:tab/>
            </w:r>
            <w:r>
              <w:rPr>
                <w:rFonts w:hint="eastAsia"/>
                <w:sz w:val="18"/>
                <w:szCs w:val="18"/>
              </w:rPr>
              <w:t>中华人民共和国国家版权局</w:t>
            </w:r>
            <w:r>
              <w:rPr>
                <w:rFonts w:hint="eastAsia"/>
                <w:sz w:val="18"/>
                <w:szCs w:val="18"/>
              </w:rPr>
              <w:tab/>
            </w:r>
            <w:r>
              <w:rPr>
                <w:rFonts w:hint="eastAsia"/>
                <w:sz w:val="18"/>
                <w:szCs w:val="18"/>
              </w:rPr>
              <w:t>2022年7月</w:t>
            </w:r>
            <w:r>
              <w:rPr>
                <w:rFonts w:hint="eastAsia"/>
                <w:sz w:val="18"/>
                <w:szCs w:val="18"/>
              </w:rPr>
              <w:tab/>
            </w:r>
            <w:r>
              <w:rPr>
                <w:rFonts w:hint="eastAsia"/>
                <w:sz w:val="18"/>
                <w:szCs w:val="18"/>
              </w:rPr>
              <w:t>独著</w:t>
            </w:r>
            <w:r>
              <w:rPr>
                <w:rFonts w:hint="eastAsia"/>
                <w:sz w:val="18"/>
                <w:szCs w:val="18"/>
              </w:rPr>
              <w:tab/>
            </w:r>
            <w:r>
              <w:rPr>
                <w:rFonts w:hint="eastAsia"/>
                <w:sz w:val="18"/>
                <w:szCs w:val="18"/>
              </w:rPr>
              <w:t>完成下证</w:t>
            </w:r>
            <w:r>
              <w:rPr>
                <w:rFonts w:hint="eastAsia"/>
                <w:sz w:val="18"/>
                <w:szCs w:val="18"/>
              </w:rPr>
              <w:tab/>
            </w:r>
          </w:p>
        </w:tc>
        <w:tc>
          <w:tcPr>
            <w:tcW w:w="1433" w:type="dxa"/>
            <w:vAlign w:val="center"/>
          </w:tcPr>
          <w:p w14:paraId="44ABE86D">
            <w:pPr>
              <w:jc w:val="center"/>
              <w:rPr>
                <w:rFonts w:hint="eastAsia" w:ascii="仿宋_GB2312" w:eastAsia="仿宋_GB2312"/>
                <w:bCs/>
                <w:kern w:val="0"/>
              </w:rPr>
            </w:pPr>
          </w:p>
        </w:tc>
        <w:tc>
          <w:tcPr>
            <w:tcW w:w="1067" w:type="dxa"/>
            <w:vAlign w:val="center"/>
          </w:tcPr>
          <w:p w14:paraId="5E7D3C63">
            <w:pPr>
              <w:jc w:val="center"/>
              <w:rPr>
                <w:rFonts w:hint="eastAsia"/>
                <w:b/>
                <w:bCs/>
                <w:vertAlign w:val="baseline"/>
                <w:lang w:val="en-US" w:eastAsia="zh-CN"/>
              </w:rPr>
            </w:pPr>
            <w:r>
              <w:rPr>
                <w:rFonts w:hint="eastAsia"/>
                <w:b/>
                <w:bCs/>
                <w:vertAlign w:val="baseline"/>
                <w:lang w:val="en-US" w:eastAsia="zh-CN"/>
              </w:rPr>
              <w:t>1</w:t>
            </w:r>
          </w:p>
        </w:tc>
        <w:tc>
          <w:tcPr>
            <w:tcW w:w="1244" w:type="dxa"/>
            <w:vAlign w:val="center"/>
          </w:tcPr>
          <w:p w14:paraId="3977E095">
            <w:pPr>
              <w:jc w:val="center"/>
              <w:rPr>
                <w:rFonts w:hint="default"/>
                <w:b/>
                <w:bCs/>
                <w:vertAlign w:val="baseline"/>
                <w:lang w:val="en-US" w:eastAsia="zh-CN"/>
              </w:rPr>
            </w:pPr>
            <w:r>
              <w:rPr>
                <w:rFonts w:hint="eastAsia"/>
                <w:b/>
                <w:bCs/>
                <w:vertAlign w:val="baseline"/>
                <w:lang w:val="en-US" w:eastAsia="zh-CN"/>
              </w:rPr>
              <w:t>0</w:t>
            </w:r>
          </w:p>
        </w:tc>
      </w:tr>
      <w:tr w14:paraId="695B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B18B52">
            <w:pPr>
              <w:jc w:val="center"/>
              <w:rPr>
                <w:rFonts w:hint="eastAsia"/>
                <w:b/>
                <w:bCs/>
                <w:vertAlign w:val="baseline"/>
                <w:lang w:val="en-US" w:eastAsia="zh-CN"/>
              </w:rPr>
            </w:pPr>
          </w:p>
        </w:tc>
        <w:tc>
          <w:tcPr>
            <w:tcW w:w="9692" w:type="dxa"/>
            <w:vAlign w:val="center"/>
          </w:tcPr>
          <w:p w14:paraId="3350C95F">
            <w:pPr>
              <w:spacing w:line="280" w:lineRule="exact"/>
              <w:rPr>
                <w:rFonts w:hint="eastAsia" w:ascii="仿宋_GB2312" w:eastAsia="仿宋_GB2312"/>
                <w:bCs/>
                <w:kern w:val="0"/>
              </w:rPr>
            </w:pPr>
            <w:r>
              <w:rPr>
                <w:rFonts w:hint="eastAsia"/>
                <w:sz w:val="18"/>
                <w:szCs w:val="18"/>
              </w:rPr>
              <w:t>固定资产管理系统V1.0</w:t>
            </w:r>
            <w:r>
              <w:rPr>
                <w:rFonts w:hint="eastAsia"/>
                <w:sz w:val="18"/>
                <w:szCs w:val="18"/>
                <w:lang w:val="en-US" w:eastAsia="zh-CN"/>
              </w:rPr>
              <w:t xml:space="preserve">   </w:t>
            </w:r>
            <w:r>
              <w:rPr>
                <w:rFonts w:hint="eastAsia"/>
                <w:sz w:val="18"/>
                <w:szCs w:val="18"/>
              </w:rPr>
              <w:t>软著</w:t>
            </w:r>
            <w:r>
              <w:rPr>
                <w:rFonts w:hint="eastAsia"/>
                <w:sz w:val="18"/>
                <w:szCs w:val="18"/>
              </w:rPr>
              <w:tab/>
            </w:r>
            <w:r>
              <w:rPr>
                <w:rFonts w:hint="eastAsia"/>
                <w:sz w:val="18"/>
                <w:szCs w:val="18"/>
              </w:rPr>
              <w:tab/>
            </w:r>
            <w:r>
              <w:rPr>
                <w:rFonts w:hint="eastAsia"/>
                <w:sz w:val="18"/>
                <w:szCs w:val="18"/>
              </w:rPr>
              <w:t>中华人民共和国国家版权局</w:t>
            </w:r>
            <w:r>
              <w:rPr>
                <w:rFonts w:hint="eastAsia"/>
                <w:sz w:val="18"/>
                <w:szCs w:val="18"/>
              </w:rPr>
              <w:tab/>
            </w:r>
            <w:r>
              <w:rPr>
                <w:rFonts w:hint="eastAsia"/>
                <w:sz w:val="18"/>
                <w:szCs w:val="18"/>
              </w:rPr>
              <w:t>2022年</w:t>
            </w:r>
            <w:r>
              <w:rPr>
                <w:rFonts w:hint="eastAsia"/>
                <w:sz w:val="18"/>
                <w:szCs w:val="18"/>
                <w:lang w:val="en-US" w:eastAsia="zh-CN"/>
              </w:rPr>
              <w:t>12</w:t>
            </w:r>
            <w:r>
              <w:rPr>
                <w:rFonts w:hint="eastAsia"/>
                <w:sz w:val="18"/>
                <w:szCs w:val="18"/>
              </w:rPr>
              <w:t>月</w:t>
            </w:r>
            <w:r>
              <w:rPr>
                <w:rFonts w:hint="eastAsia"/>
                <w:sz w:val="18"/>
                <w:szCs w:val="18"/>
              </w:rPr>
              <w:tab/>
            </w:r>
            <w:r>
              <w:rPr>
                <w:rFonts w:hint="eastAsia"/>
                <w:sz w:val="18"/>
                <w:szCs w:val="18"/>
              </w:rPr>
              <w:t>独著</w:t>
            </w:r>
            <w:r>
              <w:rPr>
                <w:rFonts w:hint="eastAsia"/>
                <w:sz w:val="18"/>
                <w:szCs w:val="18"/>
              </w:rPr>
              <w:tab/>
            </w:r>
            <w:r>
              <w:rPr>
                <w:rFonts w:hint="eastAsia"/>
                <w:sz w:val="18"/>
                <w:szCs w:val="18"/>
              </w:rPr>
              <w:t>完成下证</w:t>
            </w:r>
            <w:r>
              <w:rPr>
                <w:rFonts w:hint="eastAsia"/>
                <w:sz w:val="18"/>
                <w:szCs w:val="18"/>
              </w:rPr>
              <w:tab/>
            </w:r>
          </w:p>
        </w:tc>
        <w:tc>
          <w:tcPr>
            <w:tcW w:w="1433" w:type="dxa"/>
            <w:vAlign w:val="center"/>
          </w:tcPr>
          <w:p w14:paraId="50D4579A">
            <w:pPr>
              <w:jc w:val="center"/>
              <w:rPr>
                <w:rFonts w:hint="eastAsia" w:ascii="仿宋_GB2312" w:eastAsia="仿宋_GB2312"/>
                <w:bCs/>
                <w:kern w:val="0"/>
              </w:rPr>
            </w:pPr>
          </w:p>
        </w:tc>
        <w:tc>
          <w:tcPr>
            <w:tcW w:w="1067" w:type="dxa"/>
            <w:vAlign w:val="center"/>
          </w:tcPr>
          <w:p w14:paraId="6068CC58">
            <w:pPr>
              <w:jc w:val="center"/>
              <w:rPr>
                <w:rFonts w:hint="eastAsia"/>
                <w:b/>
                <w:bCs/>
                <w:vertAlign w:val="baseline"/>
                <w:lang w:val="en-US" w:eastAsia="zh-CN"/>
              </w:rPr>
            </w:pPr>
            <w:r>
              <w:rPr>
                <w:rFonts w:hint="eastAsia"/>
                <w:b/>
                <w:bCs/>
                <w:vertAlign w:val="baseline"/>
                <w:lang w:val="en-US" w:eastAsia="zh-CN"/>
              </w:rPr>
              <w:t>1</w:t>
            </w:r>
          </w:p>
        </w:tc>
        <w:tc>
          <w:tcPr>
            <w:tcW w:w="1244" w:type="dxa"/>
            <w:vAlign w:val="center"/>
          </w:tcPr>
          <w:p w14:paraId="7ECE94C8">
            <w:pPr>
              <w:jc w:val="center"/>
              <w:rPr>
                <w:rFonts w:hint="default"/>
                <w:b/>
                <w:bCs/>
                <w:vertAlign w:val="baseline"/>
                <w:lang w:val="en-US" w:eastAsia="zh-CN"/>
              </w:rPr>
            </w:pPr>
            <w:r>
              <w:rPr>
                <w:rFonts w:hint="eastAsia"/>
                <w:b/>
                <w:bCs/>
                <w:vertAlign w:val="baseline"/>
                <w:lang w:val="en-US" w:eastAsia="zh-CN"/>
              </w:rPr>
              <w:t>0</w:t>
            </w:r>
          </w:p>
        </w:tc>
      </w:tr>
      <w:tr w14:paraId="27B6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94A289">
            <w:pPr>
              <w:jc w:val="center"/>
              <w:rPr>
                <w:rFonts w:hint="eastAsia"/>
                <w:b/>
                <w:bCs/>
                <w:vertAlign w:val="baseline"/>
                <w:lang w:val="en-US" w:eastAsia="zh-CN"/>
              </w:rPr>
            </w:pPr>
          </w:p>
        </w:tc>
        <w:tc>
          <w:tcPr>
            <w:tcW w:w="9692" w:type="dxa"/>
            <w:vAlign w:val="center"/>
          </w:tcPr>
          <w:p w14:paraId="7921DDB4">
            <w:pPr>
              <w:spacing w:line="280" w:lineRule="exact"/>
              <w:rPr>
                <w:rFonts w:hint="eastAsia" w:ascii="仿宋_GB2312" w:eastAsia="仿宋_GB2312"/>
                <w:bCs/>
                <w:kern w:val="0"/>
              </w:rPr>
            </w:pPr>
            <w:r>
              <w:rPr>
                <w:rFonts w:hint="eastAsia"/>
                <w:sz w:val="18"/>
                <w:szCs w:val="18"/>
              </w:rPr>
              <w:t>一种计算机维修拆卸平台</w:t>
            </w:r>
            <w:r>
              <w:rPr>
                <w:rFonts w:hint="eastAsia"/>
                <w:sz w:val="18"/>
                <w:szCs w:val="18"/>
              </w:rPr>
              <w:tab/>
            </w:r>
            <w:r>
              <w:rPr>
                <w:rFonts w:hint="eastAsia"/>
                <w:sz w:val="18"/>
                <w:szCs w:val="18"/>
              </w:rPr>
              <w:t>适用</w:t>
            </w:r>
            <w:r>
              <w:rPr>
                <w:rFonts w:hint="eastAsia"/>
                <w:sz w:val="18"/>
                <w:szCs w:val="18"/>
                <w:lang w:val="en-US" w:eastAsia="zh-CN"/>
              </w:rPr>
              <w:t>新</w:t>
            </w:r>
            <w:r>
              <w:rPr>
                <w:rFonts w:hint="eastAsia"/>
                <w:sz w:val="18"/>
                <w:szCs w:val="18"/>
              </w:rPr>
              <w:t>型专利</w:t>
            </w:r>
            <w:r>
              <w:rPr>
                <w:rFonts w:hint="eastAsia"/>
                <w:sz w:val="18"/>
                <w:szCs w:val="18"/>
              </w:rPr>
              <w:tab/>
            </w:r>
            <w:r>
              <w:rPr>
                <w:rFonts w:hint="eastAsia"/>
                <w:sz w:val="18"/>
                <w:szCs w:val="18"/>
              </w:rPr>
              <w:tab/>
            </w:r>
            <w:r>
              <w:rPr>
                <w:rFonts w:hint="eastAsia"/>
                <w:sz w:val="18"/>
                <w:szCs w:val="18"/>
              </w:rPr>
              <w:t>中华人民共和国国家版权局</w:t>
            </w:r>
            <w:r>
              <w:rPr>
                <w:rFonts w:hint="eastAsia"/>
                <w:sz w:val="18"/>
                <w:szCs w:val="18"/>
              </w:rPr>
              <w:tab/>
            </w:r>
            <w:r>
              <w:rPr>
                <w:rFonts w:hint="eastAsia"/>
                <w:sz w:val="18"/>
                <w:szCs w:val="18"/>
              </w:rPr>
              <w:t>2022年7月</w:t>
            </w:r>
            <w:r>
              <w:rPr>
                <w:rFonts w:hint="eastAsia"/>
                <w:sz w:val="18"/>
                <w:szCs w:val="18"/>
              </w:rPr>
              <w:tab/>
            </w:r>
            <w:r>
              <w:rPr>
                <w:rFonts w:hint="eastAsia"/>
                <w:sz w:val="18"/>
                <w:szCs w:val="18"/>
              </w:rPr>
              <w:t>独著</w:t>
            </w:r>
            <w:r>
              <w:rPr>
                <w:rFonts w:hint="eastAsia"/>
                <w:sz w:val="18"/>
                <w:szCs w:val="18"/>
              </w:rPr>
              <w:tab/>
            </w:r>
            <w:r>
              <w:rPr>
                <w:rFonts w:hint="eastAsia"/>
                <w:sz w:val="18"/>
                <w:szCs w:val="18"/>
              </w:rPr>
              <w:t>完成下证</w:t>
            </w:r>
            <w:r>
              <w:rPr>
                <w:rFonts w:hint="eastAsia"/>
                <w:sz w:val="18"/>
                <w:szCs w:val="18"/>
              </w:rPr>
              <w:tab/>
            </w:r>
          </w:p>
        </w:tc>
        <w:tc>
          <w:tcPr>
            <w:tcW w:w="1433" w:type="dxa"/>
            <w:vAlign w:val="center"/>
          </w:tcPr>
          <w:p w14:paraId="39AF5EF1">
            <w:pPr>
              <w:jc w:val="center"/>
              <w:rPr>
                <w:rFonts w:hint="eastAsia" w:ascii="仿宋_GB2312" w:eastAsia="仿宋_GB2312"/>
                <w:bCs/>
                <w:kern w:val="0"/>
              </w:rPr>
            </w:pPr>
          </w:p>
        </w:tc>
        <w:tc>
          <w:tcPr>
            <w:tcW w:w="1067" w:type="dxa"/>
            <w:vAlign w:val="center"/>
          </w:tcPr>
          <w:p w14:paraId="191A0C4F">
            <w:pPr>
              <w:jc w:val="center"/>
              <w:rPr>
                <w:rFonts w:hint="eastAsia"/>
                <w:b/>
                <w:bCs/>
                <w:vertAlign w:val="baseline"/>
                <w:lang w:val="en-US" w:eastAsia="zh-CN"/>
              </w:rPr>
            </w:pPr>
            <w:r>
              <w:rPr>
                <w:rFonts w:hint="eastAsia"/>
                <w:b/>
                <w:bCs/>
                <w:vertAlign w:val="baseline"/>
                <w:lang w:val="en-US" w:eastAsia="zh-CN"/>
              </w:rPr>
              <w:t>1</w:t>
            </w:r>
          </w:p>
        </w:tc>
        <w:tc>
          <w:tcPr>
            <w:tcW w:w="1244" w:type="dxa"/>
            <w:vAlign w:val="center"/>
          </w:tcPr>
          <w:p w14:paraId="33F4F674">
            <w:pPr>
              <w:jc w:val="center"/>
              <w:rPr>
                <w:rFonts w:hint="default"/>
                <w:b/>
                <w:bCs/>
                <w:vertAlign w:val="baseline"/>
                <w:lang w:val="en-US" w:eastAsia="zh-CN"/>
              </w:rPr>
            </w:pPr>
            <w:r>
              <w:rPr>
                <w:rFonts w:hint="eastAsia"/>
                <w:b/>
                <w:bCs/>
                <w:vertAlign w:val="baseline"/>
                <w:lang w:val="en-US" w:eastAsia="zh-CN"/>
              </w:rPr>
              <w:t>0</w:t>
            </w:r>
          </w:p>
        </w:tc>
      </w:tr>
      <w:tr w14:paraId="367F7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4A02F7">
            <w:pPr>
              <w:jc w:val="center"/>
              <w:rPr>
                <w:rFonts w:hint="eastAsia"/>
                <w:b/>
                <w:bCs/>
                <w:vertAlign w:val="baseline"/>
                <w:lang w:val="en-US" w:eastAsia="zh-CN"/>
              </w:rPr>
            </w:pPr>
          </w:p>
        </w:tc>
        <w:tc>
          <w:tcPr>
            <w:tcW w:w="9692" w:type="dxa"/>
            <w:vAlign w:val="center"/>
          </w:tcPr>
          <w:p w14:paraId="59CD5252">
            <w:pPr>
              <w:spacing w:line="280" w:lineRule="exact"/>
              <w:rPr>
                <w:rFonts w:hint="default"/>
                <w:sz w:val="18"/>
                <w:szCs w:val="18"/>
                <w:lang w:val="en-US" w:eastAsia="zh-CN"/>
              </w:rPr>
            </w:pPr>
            <w:r>
              <w:rPr>
                <w:rFonts w:hint="eastAsia"/>
                <w:sz w:val="18"/>
                <w:szCs w:val="18"/>
                <w:lang w:val="en-US" w:eastAsia="zh-CN"/>
              </w:rPr>
              <w:t xml:space="preserve">无线网卡  外观设计专利  </w:t>
            </w:r>
            <w:r>
              <w:rPr>
                <w:rFonts w:hint="eastAsia"/>
                <w:sz w:val="18"/>
                <w:szCs w:val="18"/>
              </w:rPr>
              <w:t>适用</w:t>
            </w:r>
            <w:r>
              <w:rPr>
                <w:rFonts w:hint="eastAsia"/>
                <w:sz w:val="18"/>
                <w:szCs w:val="18"/>
                <w:lang w:val="en-US" w:eastAsia="zh-CN"/>
              </w:rPr>
              <w:t>新</w:t>
            </w:r>
            <w:r>
              <w:rPr>
                <w:rFonts w:hint="eastAsia"/>
                <w:sz w:val="18"/>
                <w:szCs w:val="18"/>
              </w:rPr>
              <w:t>型专利</w:t>
            </w:r>
            <w:r>
              <w:rPr>
                <w:rFonts w:hint="eastAsia"/>
                <w:sz w:val="18"/>
                <w:szCs w:val="18"/>
              </w:rPr>
              <w:tab/>
            </w:r>
            <w:r>
              <w:rPr>
                <w:rFonts w:hint="eastAsia"/>
                <w:sz w:val="18"/>
                <w:szCs w:val="18"/>
              </w:rPr>
              <w:tab/>
            </w:r>
            <w:r>
              <w:rPr>
                <w:rFonts w:hint="eastAsia"/>
                <w:sz w:val="18"/>
                <w:szCs w:val="18"/>
              </w:rPr>
              <w:t>中华人民共和国国家版权局</w:t>
            </w:r>
            <w:r>
              <w:rPr>
                <w:rFonts w:hint="eastAsia"/>
                <w:sz w:val="18"/>
                <w:szCs w:val="18"/>
              </w:rPr>
              <w:tab/>
            </w:r>
            <w:r>
              <w:rPr>
                <w:rFonts w:hint="eastAsia"/>
                <w:sz w:val="18"/>
                <w:szCs w:val="18"/>
              </w:rPr>
              <w:t>2022年7月</w:t>
            </w:r>
            <w:r>
              <w:rPr>
                <w:rFonts w:hint="eastAsia"/>
                <w:sz w:val="18"/>
                <w:szCs w:val="18"/>
              </w:rPr>
              <w:tab/>
            </w:r>
            <w:r>
              <w:rPr>
                <w:rFonts w:hint="eastAsia"/>
                <w:sz w:val="18"/>
                <w:szCs w:val="18"/>
              </w:rPr>
              <w:t>独著</w:t>
            </w:r>
            <w:r>
              <w:rPr>
                <w:rFonts w:hint="eastAsia"/>
                <w:sz w:val="18"/>
                <w:szCs w:val="18"/>
              </w:rPr>
              <w:tab/>
            </w:r>
            <w:r>
              <w:rPr>
                <w:rFonts w:hint="eastAsia"/>
                <w:sz w:val="18"/>
                <w:szCs w:val="18"/>
              </w:rPr>
              <w:t>完成下证</w:t>
            </w:r>
            <w:r>
              <w:rPr>
                <w:rFonts w:hint="eastAsia"/>
                <w:sz w:val="18"/>
                <w:szCs w:val="18"/>
              </w:rPr>
              <w:tab/>
            </w:r>
          </w:p>
          <w:p w14:paraId="21134E41">
            <w:pPr>
              <w:jc w:val="left"/>
              <w:rPr>
                <w:rFonts w:hint="eastAsia" w:ascii="仿宋_GB2312" w:eastAsia="仿宋_GB2312"/>
                <w:bCs/>
                <w:kern w:val="0"/>
              </w:rPr>
            </w:pPr>
          </w:p>
        </w:tc>
        <w:tc>
          <w:tcPr>
            <w:tcW w:w="1433" w:type="dxa"/>
            <w:vAlign w:val="center"/>
          </w:tcPr>
          <w:p w14:paraId="17A339FA">
            <w:pPr>
              <w:jc w:val="center"/>
              <w:rPr>
                <w:rFonts w:hint="eastAsia" w:ascii="仿宋_GB2312" w:eastAsia="仿宋_GB2312"/>
                <w:bCs/>
                <w:kern w:val="0"/>
              </w:rPr>
            </w:pPr>
          </w:p>
        </w:tc>
        <w:tc>
          <w:tcPr>
            <w:tcW w:w="1067" w:type="dxa"/>
            <w:vAlign w:val="center"/>
          </w:tcPr>
          <w:p w14:paraId="648BB848">
            <w:pPr>
              <w:jc w:val="center"/>
              <w:rPr>
                <w:rFonts w:hint="eastAsia"/>
                <w:b/>
                <w:bCs/>
                <w:vertAlign w:val="baseline"/>
                <w:lang w:val="en-US" w:eastAsia="zh-CN"/>
              </w:rPr>
            </w:pPr>
            <w:r>
              <w:rPr>
                <w:rFonts w:hint="eastAsia"/>
                <w:b/>
                <w:bCs/>
                <w:vertAlign w:val="baseline"/>
                <w:lang w:val="en-US" w:eastAsia="zh-CN"/>
              </w:rPr>
              <w:t>1</w:t>
            </w:r>
          </w:p>
        </w:tc>
        <w:tc>
          <w:tcPr>
            <w:tcW w:w="1244" w:type="dxa"/>
            <w:vAlign w:val="center"/>
          </w:tcPr>
          <w:p w14:paraId="51FDA282">
            <w:pPr>
              <w:jc w:val="center"/>
              <w:rPr>
                <w:rFonts w:hint="default"/>
                <w:b/>
                <w:bCs/>
                <w:vertAlign w:val="baseline"/>
                <w:lang w:val="en-US" w:eastAsia="zh-CN"/>
              </w:rPr>
            </w:pPr>
            <w:r>
              <w:rPr>
                <w:rFonts w:hint="eastAsia"/>
                <w:b/>
                <w:bCs/>
                <w:vertAlign w:val="baseline"/>
                <w:lang w:val="en-US" w:eastAsia="zh-CN"/>
              </w:rPr>
              <w:t>0</w:t>
            </w:r>
          </w:p>
        </w:tc>
      </w:tr>
      <w:tr w14:paraId="55A9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E7F94E">
            <w:pPr>
              <w:jc w:val="center"/>
              <w:rPr>
                <w:rFonts w:hint="eastAsia"/>
                <w:b/>
                <w:bCs/>
                <w:vertAlign w:val="baseline"/>
                <w:lang w:val="en-US" w:eastAsia="zh-CN"/>
              </w:rPr>
            </w:pPr>
          </w:p>
        </w:tc>
        <w:tc>
          <w:tcPr>
            <w:tcW w:w="9692" w:type="dxa"/>
            <w:vAlign w:val="center"/>
          </w:tcPr>
          <w:p w14:paraId="176971BE">
            <w:pPr>
              <w:spacing w:line="280" w:lineRule="exact"/>
              <w:rPr>
                <w:rFonts w:hint="eastAsia" w:ascii="仿宋_GB2312" w:eastAsia="仿宋_GB2312"/>
                <w:bCs/>
                <w:kern w:val="0"/>
              </w:rPr>
            </w:pPr>
            <w:r>
              <w:rPr>
                <w:rFonts w:hint="eastAsia"/>
                <w:sz w:val="18"/>
                <w:szCs w:val="18"/>
                <w:lang w:eastAsia="zh-CN"/>
              </w:rPr>
              <w:t>一种计算机与外部设备的连接装置</w:t>
            </w:r>
            <w:r>
              <w:rPr>
                <w:rFonts w:hint="eastAsia"/>
                <w:sz w:val="18"/>
                <w:szCs w:val="18"/>
                <w:lang w:val="en-US" w:eastAsia="zh-CN"/>
              </w:rPr>
              <w:t xml:space="preserve">   </w:t>
            </w:r>
            <w:r>
              <w:rPr>
                <w:rFonts w:hint="eastAsia"/>
                <w:sz w:val="18"/>
                <w:szCs w:val="18"/>
              </w:rPr>
              <w:t>适用</w:t>
            </w:r>
            <w:r>
              <w:rPr>
                <w:rFonts w:hint="eastAsia"/>
                <w:sz w:val="18"/>
                <w:szCs w:val="18"/>
                <w:lang w:val="en-US" w:eastAsia="zh-CN"/>
              </w:rPr>
              <w:t>新</w:t>
            </w:r>
            <w:r>
              <w:rPr>
                <w:rFonts w:hint="eastAsia"/>
                <w:sz w:val="18"/>
                <w:szCs w:val="18"/>
              </w:rPr>
              <w:t>型专利</w:t>
            </w:r>
            <w:r>
              <w:rPr>
                <w:rFonts w:hint="eastAsia"/>
                <w:sz w:val="18"/>
                <w:szCs w:val="18"/>
              </w:rPr>
              <w:tab/>
            </w:r>
            <w:r>
              <w:rPr>
                <w:rFonts w:hint="eastAsia"/>
                <w:sz w:val="18"/>
                <w:szCs w:val="18"/>
              </w:rPr>
              <w:tab/>
            </w:r>
            <w:r>
              <w:rPr>
                <w:rFonts w:hint="eastAsia"/>
                <w:sz w:val="18"/>
                <w:szCs w:val="18"/>
              </w:rPr>
              <w:t>中华人民共和国国家版权局</w:t>
            </w:r>
            <w:r>
              <w:rPr>
                <w:rFonts w:hint="eastAsia"/>
                <w:sz w:val="18"/>
                <w:szCs w:val="18"/>
              </w:rPr>
              <w:tab/>
            </w:r>
            <w:r>
              <w:rPr>
                <w:rFonts w:hint="eastAsia"/>
                <w:sz w:val="18"/>
                <w:szCs w:val="18"/>
              </w:rPr>
              <w:t>2022年7月</w:t>
            </w:r>
            <w:r>
              <w:rPr>
                <w:rFonts w:hint="eastAsia"/>
                <w:sz w:val="18"/>
                <w:szCs w:val="18"/>
              </w:rPr>
              <w:tab/>
            </w:r>
            <w:r>
              <w:rPr>
                <w:rFonts w:hint="eastAsia"/>
                <w:sz w:val="18"/>
                <w:szCs w:val="18"/>
              </w:rPr>
              <w:t>独著</w:t>
            </w:r>
            <w:r>
              <w:rPr>
                <w:rFonts w:hint="eastAsia"/>
                <w:sz w:val="18"/>
                <w:szCs w:val="18"/>
              </w:rPr>
              <w:tab/>
            </w:r>
            <w:r>
              <w:rPr>
                <w:rFonts w:hint="eastAsia"/>
                <w:sz w:val="18"/>
                <w:szCs w:val="18"/>
              </w:rPr>
              <w:t>完成下证</w:t>
            </w:r>
            <w:r>
              <w:rPr>
                <w:rFonts w:hint="eastAsia"/>
                <w:sz w:val="18"/>
                <w:szCs w:val="18"/>
              </w:rPr>
              <w:tab/>
            </w:r>
          </w:p>
        </w:tc>
        <w:tc>
          <w:tcPr>
            <w:tcW w:w="1433" w:type="dxa"/>
            <w:vAlign w:val="center"/>
          </w:tcPr>
          <w:p w14:paraId="778C78DE">
            <w:pPr>
              <w:jc w:val="center"/>
              <w:rPr>
                <w:rFonts w:hint="eastAsia" w:ascii="仿宋_GB2312" w:eastAsia="仿宋_GB2312"/>
                <w:bCs/>
                <w:kern w:val="0"/>
              </w:rPr>
            </w:pPr>
          </w:p>
        </w:tc>
        <w:tc>
          <w:tcPr>
            <w:tcW w:w="1067" w:type="dxa"/>
            <w:vAlign w:val="center"/>
          </w:tcPr>
          <w:p w14:paraId="18CABD48">
            <w:pPr>
              <w:jc w:val="center"/>
              <w:rPr>
                <w:rFonts w:hint="eastAsia"/>
                <w:b/>
                <w:bCs/>
                <w:vertAlign w:val="baseline"/>
                <w:lang w:val="en-US" w:eastAsia="zh-CN"/>
              </w:rPr>
            </w:pPr>
            <w:r>
              <w:rPr>
                <w:rFonts w:hint="eastAsia"/>
                <w:b/>
                <w:bCs/>
                <w:vertAlign w:val="baseline"/>
                <w:lang w:val="en-US" w:eastAsia="zh-CN"/>
              </w:rPr>
              <w:t>1</w:t>
            </w:r>
          </w:p>
        </w:tc>
        <w:tc>
          <w:tcPr>
            <w:tcW w:w="1244" w:type="dxa"/>
            <w:vAlign w:val="center"/>
          </w:tcPr>
          <w:p w14:paraId="1DDCB5B7">
            <w:pPr>
              <w:jc w:val="center"/>
              <w:rPr>
                <w:rFonts w:hint="default"/>
                <w:b/>
                <w:bCs/>
                <w:vertAlign w:val="baseline"/>
                <w:lang w:val="en-US" w:eastAsia="zh-CN"/>
              </w:rPr>
            </w:pPr>
            <w:r>
              <w:rPr>
                <w:rFonts w:hint="eastAsia"/>
                <w:b/>
                <w:bCs/>
                <w:vertAlign w:val="baseline"/>
                <w:lang w:val="en-US" w:eastAsia="zh-CN"/>
              </w:rPr>
              <w:t>0</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9692" w:type="dxa"/>
            <w:vAlign w:val="center"/>
          </w:tcPr>
          <w:p w14:paraId="044D6612">
            <w:pPr>
              <w:spacing w:line="280" w:lineRule="exact"/>
              <w:rPr>
                <w:rFonts w:hint="eastAsia" w:eastAsiaTheme="minorEastAsia"/>
                <w:sz w:val="18"/>
                <w:szCs w:val="18"/>
                <w:lang w:eastAsia="zh-CN"/>
              </w:rPr>
            </w:pPr>
            <w:r>
              <w:rPr>
                <w:rFonts w:hint="eastAsia"/>
                <w:sz w:val="18"/>
                <w:szCs w:val="18"/>
              </w:rPr>
              <w:t>浅谈新时期电大计算机教学方略</w:t>
            </w:r>
            <w:r>
              <w:rPr>
                <w:rFonts w:hint="eastAsia"/>
                <w:sz w:val="18"/>
                <w:szCs w:val="18"/>
                <w:lang w:val="en-US" w:eastAsia="zh-CN"/>
              </w:rPr>
              <w:t xml:space="preserve">     </w:t>
            </w:r>
            <w:r>
              <w:rPr>
                <w:rFonts w:hint="eastAsia"/>
                <w:sz w:val="18"/>
                <w:szCs w:val="18"/>
              </w:rPr>
              <w:tab/>
            </w:r>
            <w:r>
              <w:rPr>
                <w:rFonts w:hint="eastAsia"/>
                <w:sz w:val="18"/>
                <w:szCs w:val="18"/>
                <w:lang w:val="en-US" w:eastAsia="zh-CN"/>
              </w:rPr>
              <w:t xml:space="preserve"> </w:t>
            </w:r>
          </w:p>
          <w:p w14:paraId="041CA8EC">
            <w:pPr>
              <w:jc w:val="left"/>
              <w:rPr>
                <w:rFonts w:hint="default"/>
                <w:b/>
                <w:bCs/>
                <w:vertAlign w:val="baseline"/>
                <w:lang w:val="en-US" w:eastAsia="zh-CN"/>
              </w:rPr>
            </w:pPr>
            <w:r>
              <w:rPr>
                <w:rFonts w:hint="eastAsia"/>
                <w:sz w:val="18"/>
                <w:szCs w:val="18"/>
              </w:rPr>
              <w:t>电大计算机教学存在的问题与对策</w:t>
            </w:r>
            <w:r>
              <w:rPr>
                <w:rFonts w:hint="eastAsia"/>
                <w:sz w:val="18"/>
                <w:szCs w:val="18"/>
                <w:lang w:val="en-US" w:eastAsia="zh-CN"/>
              </w:rPr>
              <w:t xml:space="preserve">    </w:t>
            </w:r>
            <w:r>
              <w:rPr>
                <w:rFonts w:hint="eastAsia"/>
                <w:sz w:val="18"/>
                <w:szCs w:val="18"/>
              </w:rPr>
              <w:tab/>
            </w:r>
          </w:p>
        </w:tc>
        <w:tc>
          <w:tcPr>
            <w:tcW w:w="1433" w:type="dxa"/>
            <w:vAlign w:val="center"/>
          </w:tcPr>
          <w:p w14:paraId="0A5C660E">
            <w:pPr>
              <w:jc w:val="left"/>
              <w:rPr>
                <w:rFonts w:hint="default"/>
                <w:b/>
                <w:bCs/>
                <w:vertAlign w:val="baseline"/>
                <w:lang w:val="en-US" w:eastAsia="zh-CN"/>
              </w:rPr>
            </w:pPr>
          </w:p>
        </w:tc>
        <w:tc>
          <w:tcPr>
            <w:tcW w:w="1067" w:type="dxa"/>
            <w:vAlign w:val="center"/>
          </w:tcPr>
          <w:p w14:paraId="5B23E2CD">
            <w:pPr>
              <w:jc w:val="center"/>
              <w:rPr>
                <w:rFonts w:hint="eastAsia"/>
                <w:b/>
                <w:bCs/>
                <w:vertAlign w:val="baseline"/>
                <w:lang w:val="en-US" w:eastAsia="zh-CN"/>
              </w:rPr>
            </w:pPr>
            <w:r>
              <w:rPr>
                <w:rFonts w:hint="eastAsia"/>
                <w:b/>
                <w:bCs/>
                <w:vertAlign w:val="baseline"/>
                <w:lang w:val="en-US" w:eastAsia="zh-CN"/>
              </w:rPr>
              <w:t>6</w:t>
            </w:r>
          </w:p>
        </w:tc>
        <w:tc>
          <w:tcPr>
            <w:tcW w:w="1244" w:type="dxa"/>
            <w:vAlign w:val="center"/>
          </w:tcPr>
          <w:p w14:paraId="7ACD4A35">
            <w:pPr>
              <w:jc w:val="center"/>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6" w:hRule="atLeast"/>
        </w:trPr>
        <w:tc>
          <w:tcPr>
            <w:tcW w:w="738" w:type="dxa"/>
            <w:vAlign w:val="center"/>
          </w:tcPr>
          <w:p w14:paraId="11AF5C6E">
            <w:pPr>
              <w:jc w:val="center"/>
              <w:rPr>
                <w:rFonts w:hint="eastAsia"/>
                <w:b/>
                <w:bCs/>
                <w:vertAlign w:val="baseline"/>
                <w:lang w:val="en-US" w:eastAsia="zh-CN"/>
              </w:rPr>
            </w:pPr>
          </w:p>
        </w:tc>
        <w:tc>
          <w:tcPr>
            <w:tcW w:w="9692" w:type="dxa"/>
            <w:vAlign w:val="center"/>
          </w:tcPr>
          <w:p w14:paraId="1571D35A">
            <w:pPr>
              <w:numPr>
                <w:ilvl w:val="0"/>
                <w:numId w:val="0"/>
              </w:numPr>
              <w:jc w:val="both"/>
              <w:rPr>
                <w:rFonts w:hint="eastAsia"/>
                <w:sz w:val="21"/>
                <w:szCs w:val="21"/>
                <w:lang w:val="en-US" w:eastAsia="zh-CN"/>
              </w:rPr>
            </w:pPr>
            <w:r>
              <w:rPr>
                <w:rFonts w:hint="eastAsia"/>
                <w:sz w:val="21"/>
                <w:szCs w:val="21"/>
                <w:lang w:val="en-US" w:eastAsia="zh-CN"/>
              </w:rPr>
              <w:t>2018年度招生永州广播电视大学工作先进个人 2018年12月</w:t>
            </w:r>
          </w:p>
          <w:p w14:paraId="74535BA9">
            <w:pPr>
              <w:numPr>
                <w:ilvl w:val="0"/>
                <w:numId w:val="0"/>
              </w:numPr>
              <w:jc w:val="both"/>
              <w:rPr>
                <w:rFonts w:hint="eastAsia"/>
                <w:sz w:val="21"/>
                <w:szCs w:val="21"/>
                <w:lang w:val="en-US" w:eastAsia="zh-CN"/>
              </w:rPr>
            </w:pPr>
            <w:r>
              <w:rPr>
                <w:rFonts w:hint="eastAsia"/>
                <w:sz w:val="21"/>
                <w:szCs w:val="21"/>
                <w:lang w:val="en-US" w:eastAsia="zh-CN"/>
              </w:rPr>
              <w:t>2017-2018年度全省行政执法人员资格电子化考试 先进个人 湖南开放大学 2019年5月</w:t>
            </w:r>
          </w:p>
          <w:p w14:paraId="6DB4A3C7">
            <w:pPr>
              <w:numPr>
                <w:ilvl w:val="0"/>
                <w:numId w:val="0"/>
              </w:numPr>
              <w:jc w:val="both"/>
              <w:rPr>
                <w:rFonts w:hint="eastAsia"/>
                <w:sz w:val="21"/>
                <w:szCs w:val="21"/>
                <w:lang w:val="en-US" w:eastAsia="zh-CN"/>
              </w:rPr>
            </w:pPr>
            <w:r>
              <w:rPr>
                <w:rFonts w:hint="eastAsia"/>
                <w:sz w:val="21"/>
                <w:szCs w:val="21"/>
                <w:lang w:val="en-US" w:eastAsia="zh-CN"/>
              </w:rPr>
              <w:t>2018年 永州开放大学先进工作者 永州开放大学 2019年2月</w:t>
            </w:r>
          </w:p>
          <w:p w14:paraId="1CB225CC">
            <w:pPr>
              <w:numPr>
                <w:ilvl w:val="0"/>
                <w:numId w:val="0"/>
              </w:numPr>
              <w:jc w:val="both"/>
              <w:rPr>
                <w:rFonts w:hint="eastAsia"/>
                <w:sz w:val="21"/>
                <w:szCs w:val="21"/>
                <w:lang w:val="en-US" w:eastAsia="zh-CN"/>
              </w:rPr>
            </w:pPr>
            <w:r>
              <w:rPr>
                <w:rFonts w:hint="eastAsia"/>
                <w:sz w:val="21"/>
                <w:szCs w:val="21"/>
                <w:lang w:val="en-US" w:eastAsia="zh-CN"/>
              </w:rPr>
              <w:t>11 .2019年度先进工作者   永州开放大学  2020年3月</w:t>
            </w:r>
          </w:p>
          <w:p w14:paraId="4C07E914">
            <w:pPr>
              <w:numPr>
                <w:ilvl w:val="0"/>
                <w:numId w:val="0"/>
              </w:numPr>
              <w:jc w:val="both"/>
              <w:rPr>
                <w:rFonts w:hint="eastAsia"/>
                <w:sz w:val="21"/>
                <w:szCs w:val="21"/>
                <w:lang w:val="en-US" w:eastAsia="zh-CN"/>
              </w:rPr>
            </w:pPr>
            <w:r>
              <w:rPr>
                <w:rFonts w:hint="eastAsia"/>
                <w:sz w:val="21"/>
                <w:szCs w:val="21"/>
                <w:lang w:val="en-US" w:eastAsia="zh-CN"/>
              </w:rPr>
              <w:t>2019年度 招生工作先进个人 永州开放大学  2019年12月</w:t>
            </w:r>
          </w:p>
          <w:p w14:paraId="63723FF5">
            <w:pPr>
              <w:numPr>
                <w:ilvl w:val="0"/>
                <w:numId w:val="0"/>
              </w:numPr>
              <w:jc w:val="both"/>
              <w:rPr>
                <w:rFonts w:hint="eastAsia"/>
                <w:sz w:val="21"/>
                <w:szCs w:val="21"/>
                <w:lang w:val="en-US" w:eastAsia="zh-CN"/>
              </w:rPr>
            </w:pPr>
            <w:r>
              <w:rPr>
                <w:rFonts w:hint="eastAsia"/>
                <w:sz w:val="21"/>
                <w:szCs w:val="21"/>
                <w:lang w:val="en-US" w:eastAsia="zh-CN"/>
              </w:rPr>
              <w:t>2020年度优秀教研员 永州开放大学 2021年3月</w:t>
            </w:r>
          </w:p>
          <w:p w14:paraId="1F03FC77">
            <w:pPr>
              <w:numPr>
                <w:ilvl w:val="0"/>
                <w:numId w:val="0"/>
              </w:numPr>
              <w:jc w:val="both"/>
              <w:rPr>
                <w:rFonts w:hint="default"/>
                <w:sz w:val="21"/>
                <w:szCs w:val="21"/>
                <w:lang w:val="en-US" w:eastAsia="zh-CN"/>
              </w:rPr>
            </w:pPr>
            <w:r>
              <w:rPr>
                <w:rFonts w:hint="eastAsia"/>
                <w:sz w:val="21"/>
                <w:szCs w:val="21"/>
                <w:lang w:val="en-US" w:eastAsia="zh-CN"/>
              </w:rPr>
              <w:t>2021年度 优秀市派驻村帮扶工作队员   中共永州市委组织部/永州市市派驻村办 2022年3月</w:t>
            </w:r>
          </w:p>
          <w:p w14:paraId="1F5B2B35">
            <w:pPr>
              <w:numPr>
                <w:ilvl w:val="0"/>
                <w:numId w:val="0"/>
              </w:numPr>
              <w:jc w:val="both"/>
              <w:rPr>
                <w:rFonts w:hint="default"/>
                <w:sz w:val="21"/>
                <w:szCs w:val="21"/>
                <w:lang w:val="en-US" w:eastAsia="zh-CN"/>
              </w:rPr>
            </w:pPr>
            <w:r>
              <w:rPr>
                <w:rFonts w:hint="eastAsia"/>
                <w:sz w:val="21"/>
                <w:szCs w:val="21"/>
                <w:lang w:val="en-US" w:eastAsia="zh-CN"/>
              </w:rPr>
              <w:t>2021年度 优秀教研员 永州开放大学 2022年2月</w:t>
            </w:r>
          </w:p>
          <w:p w14:paraId="2CD4FA05">
            <w:pPr>
              <w:numPr>
                <w:ilvl w:val="0"/>
                <w:numId w:val="0"/>
              </w:numPr>
              <w:jc w:val="both"/>
              <w:rPr>
                <w:rFonts w:hint="default"/>
                <w:sz w:val="21"/>
                <w:szCs w:val="21"/>
                <w:lang w:val="en-US" w:eastAsia="zh-CN"/>
              </w:rPr>
            </w:pPr>
            <w:r>
              <w:rPr>
                <w:rFonts w:hint="eastAsia"/>
                <w:sz w:val="21"/>
                <w:szCs w:val="21"/>
                <w:lang w:val="en-US" w:eastAsia="zh-CN"/>
              </w:rPr>
              <w:t>2021年度 考核优秀 永州开放大学 2022年2月</w:t>
            </w:r>
          </w:p>
          <w:p w14:paraId="2618C3DD">
            <w:pPr>
              <w:numPr>
                <w:ilvl w:val="0"/>
                <w:numId w:val="0"/>
              </w:numPr>
              <w:jc w:val="both"/>
              <w:rPr>
                <w:rFonts w:hint="eastAsia"/>
                <w:sz w:val="21"/>
                <w:szCs w:val="21"/>
                <w:lang w:val="en-US" w:eastAsia="zh-CN"/>
              </w:rPr>
            </w:pPr>
            <w:r>
              <w:rPr>
                <w:rFonts w:hint="eastAsia"/>
                <w:sz w:val="21"/>
                <w:szCs w:val="21"/>
                <w:lang w:val="en-US" w:eastAsia="zh-CN"/>
              </w:rPr>
              <w:t>2021年度 招生工作优秀个人 永州开放大学 2022年2月</w:t>
            </w:r>
          </w:p>
          <w:p w14:paraId="28CEB930">
            <w:pPr>
              <w:numPr>
                <w:ilvl w:val="0"/>
                <w:numId w:val="0"/>
              </w:numPr>
              <w:jc w:val="both"/>
              <w:rPr>
                <w:rFonts w:hint="eastAsia"/>
                <w:sz w:val="21"/>
                <w:szCs w:val="21"/>
                <w:lang w:val="en-US" w:eastAsia="zh-CN"/>
              </w:rPr>
            </w:pPr>
            <w:r>
              <w:rPr>
                <w:rFonts w:hint="eastAsia"/>
                <w:sz w:val="21"/>
                <w:szCs w:val="21"/>
                <w:lang w:val="en-US" w:eastAsia="zh-CN"/>
              </w:rPr>
              <w:t>2022年度 学习标兵及优秀教研员 2023年2月</w:t>
            </w:r>
          </w:p>
          <w:p w14:paraId="7B85D5BE">
            <w:pPr>
              <w:numPr>
                <w:ilvl w:val="0"/>
                <w:numId w:val="0"/>
              </w:numPr>
              <w:jc w:val="both"/>
              <w:rPr>
                <w:rFonts w:hint="default"/>
                <w:sz w:val="21"/>
                <w:szCs w:val="21"/>
                <w:lang w:val="en-US" w:eastAsia="zh-CN"/>
              </w:rPr>
            </w:pPr>
            <w:r>
              <w:rPr>
                <w:rFonts w:hint="eastAsia"/>
                <w:sz w:val="21"/>
                <w:szCs w:val="21"/>
                <w:lang w:val="en-US" w:eastAsia="zh-CN"/>
              </w:rPr>
              <w:t>2022年度 个人考核优秀等级 2023年2月</w:t>
            </w:r>
          </w:p>
          <w:p w14:paraId="27471BDB">
            <w:pPr>
              <w:numPr>
                <w:ilvl w:val="0"/>
                <w:numId w:val="0"/>
              </w:numPr>
              <w:jc w:val="both"/>
              <w:rPr>
                <w:rFonts w:hint="eastAsia"/>
                <w:sz w:val="21"/>
                <w:szCs w:val="21"/>
                <w:lang w:val="en-US" w:eastAsia="zh-CN"/>
              </w:rPr>
            </w:pPr>
            <w:r>
              <w:rPr>
                <w:rFonts w:hint="eastAsia"/>
                <w:sz w:val="21"/>
                <w:szCs w:val="21"/>
                <w:lang w:val="en-US" w:eastAsia="zh-CN"/>
              </w:rPr>
              <w:t>2023年度考核优秀等级 永州开放大学 2024年3月</w:t>
            </w:r>
          </w:p>
          <w:p w14:paraId="0D72CD59">
            <w:pPr>
              <w:numPr>
                <w:ilvl w:val="0"/>
                <w:numId w:val="0"/>
              </w:numPr>
              <w:jc w:val="both"/>
              <w:rPr>
                <w:rFonts w:hint="eastAsia"/>
                <w:sz w:val="21"/>
                <w:szCs w:val="21"/>
                <w:lang w:val="en-US" w:eastAsia="zh-CN"/>
              </w:rPr>
            </w:pPr>
            <w:r>
              <w:rPr>
                <w:rFonts w:hint="eastAsia"/>
                <w:sz w:val="21"/>
                <w:szCs w:val="21"/>
                <w:lang w:val="en-US" w:eastAsia="zh-CN"/>
              </w:rPr>
              <w:t>2023年度 学习标兵及优秀教研员 永州开放大学 2024年3月</w:t>
            </w:r>
          </w:p>
          <w:p w14:paraId="4B302A28">
            <w:pPr>
              <w:jc w:val="left"/>
              <w:rPr>
                <w:rFonts w:hint="eastAsia"/>
                <w:b w:val="0"/>
                <w:bCs w:val="0"/>
                <w:color w:val="FF0000"/>
                <w:vertAlign w:val="baseline"/>
                <w:lang w:val="en-US" w:eastAsia="zh-CN"/>
              </w:rPr>
            </w:pPr>
          </w:p>
          <w:p w14:paraId="1BD5F419">
            <w:pPr>
              <w:jc w:val="left"/>
              <w:rPr>
                <w:rFonts w:hint="eastAsia"/>
                <w:b w:val="0"/>
                <w:bCs w:val="0"/>
                <w:color w:val="FF0000"/>
                <w:vertAlign w:val="baseline"/>
                <w:lang w:val="en-US" w:eastAsia="zh-CN"/>
              </w:rPr>
            </w:pPr>
            <w:r>
              <w:rPr>
                <w:rFonts w:hint="eastAsia"/>
                <w:b w:val="0"/>
                <w:bCs w:val="0"/>
                <w:color w:val="FF0000"/>
                <w:vertAlign w:val="baseline"/>
                <w:lang w:val="en-US" w:eastAsia="zh-CN"/>
              </w:rPr>
              <w:t>格式：序号+年份+级别+成果业绩奖项名称+自评认为等同于哪一项哪一类条件</w:t>
            </w:r>
          </w:p>
          <w:p w14:paraId="36EFF224">
            <w:pPr>
              <w:pStyle w:val="2"/>
              <w:jc w:val="left"/>
              <w:rPr>
                <w:rFonts w:hint="default"/>
                <w:lang w:val="en-US" w:eastAsia="zh-CN"/>
              </w:rPr>
            </w:pPr>
            <w:r>
              <w:rPr>
                <w:rFonts w:hint="eastAsia"/>
                <w:b w:val="0"/>
                <w:bCs w:val="0"/>
                <w:color w:val="FF0000"/>
                <w:vertAlign w:val="baseline"/>
                <w:lang w:val="en-US" w:eastAsia="zh-CN"/>
              </w:rPr>
              <w:t>如：1.2022年，市洲级，**市**奖，相当于思想政治与师德师风1-1的市州级条件</w:t>
            </w:r>
          </w:p>
        </w:tc>
        <w:tc>
          <w:tcPr>
            <w:tcW w:w="1433" w:type="dxa"/>
            <w:vAlign w:val="center"/>
          </w:tcPr>
          <w:p w14:paraId="38639521">
            <w:pPr>
              <w:jc w:val="center"/>
              <w:rPr>
                <w:vertAlign w:val="baseline"/>
              </w:rPr>
            </w:pPr>
          </w:p>
        </w:tc>
        <w:tc>
          <w:tcPr>
            <w:tcW w:w="1067"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1244" w:type="dxa"/>
            <w:vAlign w:val="center"/>
          </w:tcPr>
          <w:p w14:paraId="46515D33">
            <w:pPr>
              <w:jc w:val="center"/>
              <w:rPr>
                <w:vertAlign w:val="baseline"/>
              </w:rPr>
            </w:pPr>
          </w:p>
        </w:tc>
      </w:tr>
    </w:tbl>
    <w:p w14:paraId="28AA77CE"/>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5BF2C86D-25D4-4FA8-A400-C3D7E467C3C8}"/>
  </w:font>
  <w:font w:name="仿宋">
    <w:panose1 w:val="02010609060101010101"/>
    <w:charset w:val="86"/>
    <w:family w:val="modern"/>
    <w:pitch w:val="default"/>
    <w:sig w:usb0="800002BF" w:usb1="38CF7CFA" w:usb2="00000016" w:usb3="00000000" w:csb0="00040001" w:csb1="00000000"/>
    <w:embedRegular r:id="rId2" w:fontKey="{BA289297-D1E1-43D0-A22F-017C96FD747E}"/>
  </w:font>
  <w:font w:name="仿宋_GB2312">
    <w:panose1 w:val="02010609030101010101"/>
    <w:charset w:val="86"/>
    <w:family w:val="modern"/>
    <w:pitch w:val="default"/>
    <w:sig w:usb0="00000001" w:usb1="080E0000" w:usb2="00000000" w:usb3="00000000" w:csb0="00040000" w:csb1="00000000"/>
    <w:embedRegular r:id="rId3" w:fontKey="{35664AF8-DA68-46DE-A377-6F57565BA153}"/>
  </w:font>
  <w:font w:name="方正书宋简体">
    <w:altName w:val="宋体"/>
    <w:panose1 w:val="00000000000000000000"/>
    <w:charset w:val="86"/>
    <w:family w:val="script"/>
    <w:pitch w:val="default"/>
    <w:sig w:usb0="00000000" w:usb1="00000000" w:usb2="00000010" w:usb3="00000000" w:csb0="00040000" w:csb1="00000000"/>
    <w:embedRegular r:id="rId4" w:fontKey="{BCD6C812-11C3-4B88-8FD5-E9B40B2D930D}"/>
  </w:font>
  <w:font w:name="方正公文小标宋">
    <w:panose1 w:val="02000500000000000000"/>
    <w:charset w:val="86"/>
    <w:family w:val="auto"/>
    <w:pitch w:val="default"/>
    <w:sig w:usb0="A00002BF" w:usb1="38CF7CFA" w:usb2="00000016" w:usb3="00000000" w:csb0="00040001" w:csb1="00000000"/>
    <w:embedRegular r:id="rId5" w:fontKey="{1D8EE272-DD0E-433D-89ED-FE77A53462E3}"/>
  </w:font>
  <w:font w:name="方正小标宋简体">
    <w:panose1 w:val="03000509000000000000"/>
    <w:charset w:val="86"/>
    <w:family w:val="auto"/>
    <w:pitch w:val="default"/>
    <w:sig w:usb0="00000001" w:usb1="080E0000" w:usb2="00000000" w:usb3="00000000" w:csb0="00040000" w:csb1="00000000"/>
    <w:embedRegular r:id="rId6" w:fontKey="{8D113107-136E-4DF8-9506-22327F3DD3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永州开放大学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唐昊 </w:t>
    </w:r>
    <w:r>
      <w:rPr>
        <w:rFonts w:hint="eastAsia"/>
        <w:sz w:val="30"/>
        <w:szCs w:val="30"/>
        <w:u w:val="none"/>
        <w:lang w:val="en-US" w:eastAsia="zh-CN"/>
      </w:rPr>
      <w:t xml:space="preserve"> 申报职称：</w:t>
    </w:r>
    <w:r>
      <w:rPr>
        <w:rFonts w:hint="eastAsia"/>
        <w:sz w:val="30"/>
        <w:szCs w:val="30"/>
        <w:u w:val="single"/>
        <w:lang w:val="en-US" w:eastAsia="zh-CN"/>
      </w:rPr>
      <w:t xml:space="preserve"> 教授</w:t>
    </w:r>
    <w:r>
      <w:rPr>
        <w:rFonts w:hint="eastAsia"/>
        <w:sz w:val="30"/>
        <w:szCs w:val="30"/>
        <w:u w:val="none"/>
        <w:lang w:val="en-US" w:eastAsia="zh-CN"/>
      </w:rPr>
      <w:t xml:space="preserve"> 学科（专业）：</w:t>
    </w:r>
    <w:r>
      <w:rPr>
        <w:rFonts w:hint="eastAsia"/>
        <w:sz w:val="30"/>
        <w:szCs w:val="30"/>
        <w:u w:val="single"/>
        <w:lang w:val="en-US" w:eastAsia="zh-CN"/>
      </w:rPr>
      <w:t xml:space="preserve">计算机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kNDY2MGQzNGE0NjYzMjI2NWExYWIwMzQ0ZTM2MTUifQ=="/>
  </w:docVars>
  <w:rsids>
    <w:rsidRoot w:val="56A9350E"/>
    <w:rsid w:val="00270A53"/>
    <w:rsid w:val="02FE4FB2"/>
    <w:rsid w:val="038340E2"/>
    <w:rsid w:val="04401A60"/>
    <w:rsid w:val="04AB70A6"/>
    <w:rsid w:val="05B11400"/>
    <w:rsid w:val="06762343"/>
    <w:rsid w:val="0786286D"/>
    <w:rsid w:val="081450A2"/>
    <w:rsid w:val="08346622"/>
    <w:rsid w:val="0A8E1047"/>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E06425"/>
    <w:rsid w:val="275B56B2"/>
    <w:rsid w:val="27B23302"/>
    <w:rsid w:val="28D23530"/>
    <w:rsid w:val="29456345"/>
    <w:rsid w:val="2D0F0096"/>
    <w:rsid w:val="2F367CE8"/>
    <w:rsid w:val="2FFF6B78"/>
    <w:rsid w:val="303D0237"/>
    <w:rsid w:val="31CE41CD"/>
    <w:rsid w:val="325771B0"/>
    <w:rsid w:val="32B9295C"/>
    <w:rsid w:val="334E5EA9"/>
    <w:rsid w:val="3355234E"/>
    <w:rsid w:val="33E4578D"/>
    <w:rsid w:val="34E80D53"/>
    <w:rsid w:val="356E3C6A"/>
    <w:rsid w:val="357C6EC6"/>
    <w:rsid w:val="391C0F1D"/>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1A4126"/>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6EE4AD5"/>
    <w:rsid w:val="68AC3066"/>
    <w:rsid w:val="6A525848"/>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4821</Words>
  <Characters>5363</Characters>
  <Lines>0</Lines>
  <Paragraphs>0</Paragraphs>
  <TotalTime>17</TotalTime>
  <ScaleCrop>false</ScaleCrop>
  <LinksUpToDate>false</LinksUpToDate>
  <CharactersWithSpaces>5772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Administrator</cp:lastModifiedBy>
  <cp:lastPrinted>2023-08-21T11:20:00Z</cp:lastPrinted>
  <dcterms:modified xsi:type="dcterms:W3CDTF">2024-11-08T11:28:29Z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9C3F8C57FDB348069B2119F5D6568791_13</vt:lpwstr>
  </property>
</Properties>
</file>