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8B" w:rsidRPr="00CC7689" w:rsidRDefault="00CC7689" w:rsidP="00CC7689">
      <w:pPr>
        <w:pStyle w:val="2"/>
        <w:jc w:val="center"/>
        <w:rPr>
          <w:rFonts w:hint="eastAsia"/>
          <w:sz w:val="36"/>
          <w:szCs w:val="36"/>
        </w:rPr>
      </w:pPr>
      <w:r w:rsidRPr="00CC7689">
        <w:rPr>
          <w:rFonts w:hint="eastAsia"/>
          <w:sz w:val="36"/>
          <w:szCs w:val="36"/>
        </w:rPr>
        <w:t>关于举行第一届开放教育质量管理优秀案例评选活动现场决赛的通知</w:t>
      </w:r>
    </w:p>
    <w:p w:rsidR="0001548B" w:rsidRPr="00CC7689" w:rsidRDefault="00CC7689">
      <w:pPr>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各分校、</w:t>
      </w:r>
      <w:r w:rsidR="0041741C">
        <w:rPr>
          <w:rFonts w:ascii="仿宋_GB2312" w:eastAsia="仿宋_GB2312" w:hAnsi="华文仿宋" w:cs="华文仿宋" w:hint="eastAsia"/>
          <w:sz w:val="32"/>
          <w:szCs w:val="32"/>
        </w:rPr>
        <w:t>各</w:t>
      </w:r>
      <w:bookmarkStart w:id="0" w:name="_GoBack"/>
      <w:bookmarkEnd w:id="0"/>
      <w:r w:rsidRPr="00CC7689">
        <w:rPr>
          <w:rFonts w:ascii="仿宋_GB2312" w:eastAsia="仿宋_GB2312" w:hAnsi="华文仿宋" w:cs="华文仿宋" w:hint="eastAsia"/>
          <w:sz w:val="32"/>
          <w:szCs w:val="32"/>
        </w:rPr>
        <w:t>相关学院：</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根据学校《关于开展第一届开放教育质量管理优秀案例评选活动的通知》（以下简称《通知》）精神，经研究，定于2024年4月29日举行现场决赛，现将相关事项通知如下。</w:t>
      </w:r>
    </w:p>
    <w:p w:rsidR="0001548B" w:rsidRPr="001841A5" w:rsidRDefault="00CC7689" w:rsidP="001841A5">
      <w:pPr>
        <w:ind w:firstLineChars="200" w:firstLine="643"/>
        <w:rPr>
          <w:rFonts w:ascii="楷体" w:eastAsia="楷体" w:hAnsi="楷体" w:cs="华文仿宋"/>
          <w:b/>
          <w:sz w:val="32"/>
          <w:szCs w:val="32"/>
        </w:rPr>
      </w:pPr>
      <w:r w:rsidRPr="001841A5">
        <w:rPr>
          <w:rFonts w:ascii="楷体" w:eastAsia="楷体" w:hAnsi="楷体" w:cs="华文仿宋" w:hint="eastAsia"/>
          <w:b/>
          <w:sz w:val="32"/>
          <w:szCs w:val="32"/>
        </w:rPr>
        <w:t>一、报到时间与地点</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报到时间：2024年4月28日。</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报到地点：延年教育公寓一楼大厅。</w:t>
      </w:r>
    </w:p>
    <w:p w:rsidR="0001548B" w:rsidRPr="001841A5" w:rsidRDefault="00CC7689" w:rsidP="001841A5">
      <w:pPr>
        <w:ind w:firstLineChars="200" w:firstLine="643"/>
        <w:rPr>
          <w:rFonts w:ascii="楷体" w:eastAsia="楷体" w:hAnsi="楷体" w:cs="华文仿宋"/>
          <w:b/>
          <w:sz w:val="32"/>
          <w:szCs w:val="32"/>
        </w:rPr>
      </w:pPr>
      <w:r w:rsidRPr="001841A5">
        <w:rPr>
          <w:rFonts w:ascii="楷体" w:eastAsia="楷体" w:hAnsi="楷体" w:cs="华文仿宋" w:hint="eastAsia"/>
          <w:b/>
          <w:sz w:val="32"/>
          <w:szCs w:val="32"/>
        </w:rPr>
        <w:t>二、决赛地点</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湖南开放大学远教楼负一楼报告厅。</w:t>
      </w:r>
    </w:p>
    <w:p w:rsidR="0001548B" w:rsidRPr="001841A5" w:rsidRDefault="00CC7689" w:rsidP="001841A5">
      <w:pPr>
        <w:ind w:firstLineChars="150" w:firstLine="482"/>
        <w:rPr>
          <w:rFonts w:ascii="楷体" w:eastAsia="楷体" w:hAnsi="楷体" w:cs="华文仿宋"/>
          <w:b/>
          <w:sz w:val="32"/>
          <w:szCs w:val="32"/>
        </w:rPr>
      </w:pPr>
      <w:r w:rsidRPr="001841A5">
        <w:rPr>
          <w:rFonts w:ascii="楷体" w:eastAsia="楷体" w:hAnsi="楷体" w:cs="华文仿宋" w:hint="eastAsia"/>
          <w:b/>
          <w:sz w:val="32"/>
          <w:szCs w:val="32"/>
        </w:rPr>
        <w:t>三、参加人员</w:t>
      </w:r>
    </w:p>
    <w:p w:rsidR="0001548B" w:rsidRPr="00CC7689" w:rsidRDefault="00CC7689" w:rsidP="00CC7689">
      <w:pPr>
        <w:ind w:firstLineChars="150" w:firstLine="48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1.入围决赛案例项目团队成员，具体信息见附表；</w:t>
      </w:r>
    </w:p>
    <w:p w:rsidR="0001548B" w:rsidRPr="00CC7689" w:rsidRDefault="00CC7689" w:rsidP="00CC7689">
      <w:pPr>
        <w:ind w:firstLineChars="150" w:firstLine="48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2.省校相关校领导，质量监控与评价中心负责人，校属相关学院院长、分管开放教育副院长以及部分教师，教务处处长、副处长及相关人员。</w:t>
      </w:r>
    </w:p>
    <w:p w:rsidR="0001548B" w:rsidRPr="001841A5" w:rsidRDefault="00CC7689" w:rsidP="001841A5">
      <w:pPr>
        <w:ind w:firstLineChars="150" w:firstLine="482"/>
        <w:rPr>
          <w:rFonts w:ascii="楷体" w:eastAsia="楷体" w:hAnsi="楷体" w:cs="华文仿宋"/>
          <w:b/>
          <w:sz w:val="32"/>
          <w:szCs w:val="32"/>
        </w:rPr>
      </w:pPr>
      <w:r w:rsidRPr="001841A5">
        <w:rPr>
          <w:rFonts w:ascii="楷体" w:eastAsia="楷体" w:hAnsi="楷体" w:cs="华文仿宋" w:hint="eastAsia"/>
          <w:b/>
          <w:sz w:val="32"/>
          <w:szCs w:val="32"/>
        </w:rPr>
        <w:t>四、注意事项</w:t>
      </w:r>
    </w:p>
    <w:p w:rsidR="0001548B" w:rsidRPr="00CC7689" w:rsidRDefault="00CC7689" w:rsidP="00CC7689">
      <w:pPr>
        <w:ind w:firstLineChars="150" w:firstLine="48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1.决赛出场顺序在网上抽签决定。</w:t>
      </w:r>
    </w:p>
    <w:p w:rsidR="0001548B" w:rsidRPr="00CC7689" w:rsidRDefault="00CC7689" w:rsidP="00CC7689">
      <w:pPr>
        <w:ind w:firstLineChars="150" w:firstLine="48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2.请参赛单位务必在4月27日下午5：30前将参赛用的多媒体课件电子版（最终稿）发送至邮箱1270755288@qq.com，文件名为：抽签号+单位（分校名）+主持人姓名+案例名称，</w:t>
      </w:r>
      <w:r w:rsidRPr="00CC7689">
        <w:rPr>
          <w:rFonts w:ascii="仿宋_GB2312" w:eastAsia="仿宋_GB2312" w:hAnsi="华文仿宋" w:cs="华文仿宋" w:hint="eastAsia"/>
          <w:sz w:val="32"/>
          <w:szCs w:val="32"/>
        </w:rPr>
        <w:lastRenderedPageBreak/>
        <w:t>由会务组统一测试课件播放情况。</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3.参赛选手应至少提前30分钟到达比赛现场，其他参会人员请至少提前10分钟入场。</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4.会场备有激光翻页笔和扩音器，参赛选手不用自行准备。4月28日下午3点到5点安排现场彩排。</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5.每组展示时间不超过10分钟，答辩不超过5分钟。请各团队严格控制时间。</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6.请校属相关学院组织在大赛当天没有课的非参赛教师现场观摩比赛。</w:t>
      </w:r>
    </w:p>
    <w:p w:rsidR="0001548B" w:rsidRPr="001841A5" w:rsidRDefault="00CC7689" w:rsidP="001841A5">
      <w:pPr>
        <w:ind w:firstLineChars="150" w:firstLine="482"/>
        <w:rPr>
          <w:rFonts w:ascii="楷体" w:eastAsia="楷体" w:hAnsi="楷体" w:cs="华文仿宋"/>
          <w:b/>
          <w:sz w:val="32"/>
          <w:szCs w:val="32"/>
        </w:rPr>
      </w:pPr>
      <w:r w:rsidRPr="001841A5">
        <w:rPr>
          <w:rFonts w:ascii="楷体" w:eastAsia="楷体" w:hAnsi="楷体" w:cs="华文仿宋" w:hint="eastAsia"/>
          <w:b/>
          <w:sz w:val="32"/>
          <w:szCs w:val="32"/>
        </w:rPr>
        <w:t>五、其他事项</w:t>
      </w:r>
    </w:p>
    <w:p w:rsidR="0001548B" w:rsidRPr="00CC7689" w:rsidRDefault="00CC7689" w:rsidP="00CC7689">
      <w:pPr>
        <w:ind w:firstLineChars="200" w:firstLine="64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1.本次大赛期间食宿由省校统一安排，交通费和住宿费自理。</w:t>
      </w:r>
    </w:p>
    <w:p w:rsidR="0001548B" w:rsidRPr="00CC7689" w:rsidRDefault="00CC7689" w:rsidP="00CC7689">
      <w:pPr>
        <w:ind w:firstLineChars="150" w:firstLine="480"/>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2.联系人：蒋露姣 0731-88318752。</w:t>
      </w:r>
    </w:p>
    <w:p w:rsidR="00CC7689" w:rsidRDefault="00CC7689" w:rsidP="00CC7689">
      <w:pPr>
        <w:ind w:firstLineChars="100" w:firstLine="280"/>
        <w:jc w:val="left"/>
        <w:rPr>
          <w:rFonts w:ascii="华文仿宋" w:eastAsia="华文仿宋" w:hAnsi="华文仿宋" w:cs="华文仿宋"/>
          <w:sz w:val="28"/>
          <w:szCs w:val="36"/>
        </w:rPr>
      </w:pPr>
    </w:p>
    <w:p w:rsidR="00CC7689" w:rsidRPr="008F67CF" w:rsidRDefault="00CC7689" w:rsidP="008F67CF">
      <w:pPr>
        <w:ind w:firstLineChars="150" w:firstLine="480"/>
        <w:rPr>
          <w:rFonts w:ascii="仿宋_GB2312" w:eastAsia="仿宋_GB2312" w:hAnsi="华文仿宋" w:cs="华文仿宋"/>
          <w:sz w:val="32"/>
          <w:szCs w:val="32"/>
        </w:rPr>
      </w:pPr>
      <w:r w:rsidRPr="008F67CF">
        <w:rPr>
          <w:rFonts w:ascii="仿宋_GB2312" w:eastAsia="仿宋_GB2312" w:hAnsi="华文仿宋" w:cs="华文仿宋" w:hint="eastAsia"/>
          <w:sz w:val="32"/>
          <w:szCs w:val="32"/>
        </w:rPr>
        <w:t>附</w:t>
      </w:r>
      <w:r w:rsidR="00BE1EB9" w:rsidRPr="008F67CF">
        <w:rPr>
          <w:rFonts w:ascii="仿宋_GB2312" w:eastAsia="仿宋_GB2312" w:hAnsi="华文仿宋" w:cs="华文仿宋" w:hint="eastAsia"/>
          <w:sz w:val="32"/>
          <w:szCs w:val="32"/>
        </w:rPr>
        <w:t>件：</w:t>
      </w:r>
      <w:r w:rsidRPr="008F67CF">
        <w:rPr>
          <w:rFonts w:ascii="仿宋_GB2312" w:eastAsia="仿宋_GB2312" w:hAnsi="华文仿宋" w:cs="华文仿宋"/>
          <w:sz w:val="32"/>
          <w:szCs w:val="32"/>
        </w:rPr>
        <w:t>入围决赛项目</w:t>
      </w:r>
      <w:r w:rsidRPr="008F67CF">
        <w:rPr>
          <w:rFonts w:ascii="仿宋_GB2312" w:eastAsia="仿宋_GB2312" w:hAnsi="华文仿宋" w:cs="华文仿宋" w:hint="eastAsia"/>
          <w:sz w:val="32"/>
          <w:szCs w:val="32"/>
        </w:rPr>
        <w:t>信息表</w:t>
      </w:r>
    </w:p>
    <w:p w:rsidR="00CC7689" w:rsidRDefault="00CC7689">
      <w:pPr>
        <w:jc w:val="right"/>
        <w:rPr>
          <w:rFonts w:ascii="仿宋_GB2312" w:eastAsia="仿宋_GB2312" w:hAnsi="华文仿宋" w:cs="华文仿宋"/>
          <w:sz w:val="32"/>
          <w:szCs w:val="32"/>
        </w:rPr>
      </w:pPr>
    </w:p>
    <w:p w:rsidR="00CC7689" w:rsidRDefault="00CC7689">
      <w:pPr>
        <w:jc w:val="right"/>
        <w:rPr>
          <w:rFonts w:ascii="仿宋_GB2312" w:eastAsia="仿宋_GB2312" w:hAnsi="华文仿宋" w:cs="华文仿宋"/>
          <w:sz w:val="32"/>
          <w:szCs w:val="32"/>
        </w:rPr>
      </w:pPr>
    </w:p>
    <w:p w:rsidR="0001548B" w:rsidRPr="00CC7689" w:rsidRDefault="00CC7689" w:rsidP="00CC7689">
      <w:pPr>
        <w:ind w:firstLineChars="1600" w:firstLine="5120"/>
        <w:jc w:val="left"/>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湖南开放大学</w:t>
      </w:r>
    </w:p>
    <w:p w:rsidR="0001548B" w:rsidRPr="00CC7689" w:rsidRDefault="00CC7689" w:rsidP="00E846CB">
      <w:pPr>
        <w:ind w:firstLineChars="1550" w:firstLine="4960"/>
        <w:jc w:val="left"/>
        <w:rPr>
          <w:rFonts w:ascii="仿宋_GB2312" w:eastAsia="仿宋_GB2312" w:hAnsi="华文仿宋" w:cs="华文仿宋"/>
          <w:sz w:val="32"/>
          <w:szCs w:val="32"/>
        </w:rPr>
      </w:pPr>
      <w:r w:rsidRPr="00CC7689">
        <w:rPr>
          <w:rFonts w:ascii="仿宋_GB2312" w:eastAsia="仿宋_GB2312" w:hAnsi="华文仿宋" w:cs="华文仿宋" w:hint="eastAsia"/>
          <w:sz w:val="32"/>
          <w:szCs w:val="32"/>
        </w:rPr>
        <w:t>2024年4月23日</w:t>
      </w:r>
    </w:p>
    <w:p w:rsidR="0001548B" w:rsidRPr="00CC7689" w:rsidRDefault="0001548B">
      <w:pPr>
        <w:jc w:val="left"/>
        <w:rPr>
          <w:rFonts w:ascii="仿宋_GB2312" w:eastAsia="仿宋_GB2312" w:hAnsi="华文仿宋" w:cs="华文仿宋"/>
          <w:sz w:val="32"/>
          <w:szCs w:val="32"/>
        </w:rPr>
      </w:pPr>
    </w:p>
    <w:p w:rsidR="0001548B" w:rsidRDefault="0001548B">
      <w:pPr>
        <w:jc w:val="left"/>
        <w:rPr>
          <w:rFonts w:ascii="华文仿宋" w:eastAsia="华文仿宋" w:hAnsi="华文仿宋" w:cs="华文仿宋"/>
          <w:sz w:val="28"/>
          <w:szCs w:val="36"/>
        </w:rPr>
      </w:pPr>
    </w:p>
    <w:p w:rsidR="0001548B" w:rsidRDefault="00CC7689">
      <w:pPr>
        <w:rPr>
          <w:rFonts w:ascii="华文仿宋" w:eastAsia="华文仿宋" w:hAnsi="华文仿宋" w:cs="华文仿宋"/>
          <w:sz w:val="28"/>
          <w:szCs w:val="36"/>
        </w:rPr>
      </w:pPr>
      <w:r>
        <w:rPr>
          <w:rFonts w:ascii="华文仿宋" w:eastAsia="华文仿宋" w:hAnsi="华文仿宋" w:cs="华文仿宋" w:hint="eastAsia"/>
          <w:sz w:val="28"/>
          <w:szCs w:val="36"/>
        </w:rPr>
        <w:br w:type="page"/>
      </w:r>
    </w:p>
    <w:p w:rsidR="001841A5" w:rsidRDefault="001841A5" w:rsidP="001841A5">
      <w:pPr>
        <w:jc w:val="left"/>
        <w:rPr>
          <w:rFonts w:ascii="华文仿宋" w:eastAsia="华文仿宋" w:hAnsi="华文仿宋" w:cs="华文仿宋"/>
          <w:sz w:val="28"/>
          <w:szCs w:val="36"/>
        </w:rPr>
      </w:pPr>
      <w:r>
        <w:rPr>
          <w:rFonts w:ascii="华文仿宋" w:eastAsia="华文仿宋" w:hAnsi="华文仿宋" w:cs="华文仿宋" w:hint="eastAsia"/>
          <w:sz w:val="28"/>
          <w:szCs w:val="36"/>
        </w:rPr>
        <w:lastRenderedPageBreak/>
        <w:t>附</w:t>
      </w:r>
      <w:r w:rsidR="00BE1EB9">
        <w:rPr>
          <w:rFonts w:ascii="华文仿宋" w:eastAsia="华文仿宋" w:hAnsi="华文仿宋" w:cs="华文仿宋" w:hint="eastAsia"/>
          <w:sz w:val="28"/>
          <w:szCs w:val="36"/>
        </w:rPr>
        <w:t>件</w:t>
      </w:r>
    </w:p>
    <w:p w:rsidR="0001548B" w:rsidRPr="001841A5" w:rsidRDefault="00CC7689">
      <w:pPr>
        <w:jc w:val="center"/>
        <w:rPr>
          <w:rFonts w:ascii="方正小标宋_GBK" w:eastAsia="方正小标宋_GBK" w:hAnsi="华文仿宋" w:cs="华文仿宋"/>
          <w:sz w:val="30"/>
          <w:szCs w:val="30"/>
        </w:rPr>
      </w:pPr>
      <w:r w:rsidRPr="001841A5">
        <w:rPr>
          <w:rFonts w:ascii="方正小标宋_GBK" w:eastAsia="方正小标宋_GBK" w:hAnsi="华文仿宋" w:cs="华文仿宋" w:hint="eastAsia"/>
          <w:sz w:val="30"/>
          <w:szCs w:val="30"/>
        </w:rPr>
        <w:t>入围现场决赛项目信息表</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86"/>
        <w:gridCol w:w="5107"/>
      </w:tblGrid>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序号</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所在单位</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项目名称</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岳阳开放大学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高质量发展背景下的开放教育项目化招生实践——岳阳开放大学招生管理工作案例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2</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智能制造学院</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“团队+资源+服务”提升开放教育教学支持服务质量——电子信息工程技术专业建设案例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3</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质量监控与评价中心</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湖南开放大学“三维”教学质量治理案例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4</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经济管理学院</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“五注重 五融合”人本化课程评价质量管理案例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5</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湘西开放大学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“四维”招生质量管理工作案例——湘西开放大学招生工作优秀案例推荐</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6</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郴州开放大学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“五有”听评课质量管理工作案例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7</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开放教育实验学院</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信息技术在开放教育考试支持服务中的应用——以″开放教育考试通知单智能生成管理系统″为例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8</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信息工程学院</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新工科建设背景下“六环三步四化”学习支持服务模式的研究与实践</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9</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湘西开放大学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大情怀育才：“六维”发力提升毕业论文质量的实践探索</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10</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湘潭开放大学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“三维三员”规行为  “四级督导”促质管——湘潭开放大学网上教学行为质量管理实践案例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11</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衡阳开放大学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擦亮名片，赋能乡村振兴——衡阳市“农民大学生培养计划”项目的实践与成效</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12</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岳阳开放大学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锻“四力”强体系建设 创“一流”谱发展新篇</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13</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智能制造学院</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省校统筹管理的“1 X T”全方位学习支持服务团队</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14</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岳阳开放大学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“三严、三到、三实”教学质量管理案例</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15</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湘潭开放大学</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盘活“社团+思政”融促功效 推动立德树人向纵深发展——湘潭开放大学社团思政育人的实践探索</w:t>
            </w:r>
          </w:p>
        </w:tc>
      </w:tr>
      <w:tr w:rsidR="0001548B" w:rsidRPr="001841A5">
        <w:trPr>
          <w:trHeight w:val="405"/>
          <w:jc w:val="center"/>
        </w:trPr>
        <w:tc>
          <w:tcPr>
            <w:tcW w:w="810" w:type="dxa"/>
            <w:tcBorders>
              <w:tl2br w:val="nil"/>
              <w:tr2bl w:val="nil"/>
            </w:tcBorders>
            <w:shd w:val="clear" w:color="auto" w:fill="auto"/>
            <w:vAlign w:val="center"/>
          </w:tcPr>
          <w:p w:rsidR="0001548B" w:rsidRPr="001841A5" w:rsidRDefault="00CC7689">
            <w:pPr>
              <w:widowControl/>
              <w:jc w:val="center"/>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16</w:t>
            </w:r>
          </w:p>
        </w:tc>
        <w:tc>
          <w:tcPr>
            <w:tcW w:w="2386"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sz w:val="24"/>
              </w:rPr>
            </w:pPr>
            <w:r w:rsidRPr="001841A5">
              <w:rPr>
                <w:rFonts w:ascii="仿宋_GB2312" w:eastAsia="仿宋_GB2312" w:hAnsi="华文仿宋" w:cs="华文仿宋" w:hint="eastAsia"/>
                <w:color w:val="000000"/>
                <w:kern w:val="0"/>
                <w:sz w:val="24"/>
                <w:lang w:bidi="ar"/>
              </w:rPr>
              <w:t>开放教育实验学院</w:t>
            </w:r>
          </w:p>
        </w:tc>
        <w:tc>
          <w:tcPr>
            <w:tcW w:w="5107" w:type="dxa"/>
            <w:tcBorders>
              <w:tl2br w:val="nil"/>
              <w:tr2bl w:val="nil"/>
            </w:tcBorders>
            <w:shd w:val="clear" w:color="auto" w:fill="auto"/>
            <w:vAlign w:val="center"/>
          </w:tcPr>
          <w:p w:rsidR="0001548B" w:rsidRPr="001841A5" w:rsidRDefault="00CC7689">
            <w:pPr>
              <w:widowControl/>
              <w:jc w:val="left"/>
              <w:textAlignment w:val="center"/>
              <w:rPr>
                <w:rFonts w:ascii="仿宋_GB2312" w:eastAsia="仿宋_GB2312" w:hAnsi="华文仿宋" w:cs="华文仿宋"/>
                <w:color w:val="000000"/>
                <w:kern w:val="0"/>
                <w:sz w:val="24"/>
                <w:lang w:bidi="ar"/>
              </w:rPr>
            </w:pPr>
            <w:r w:rsidRPr="001841A5">
              <w:rPr>
                <w:rFonts w:ascii="仿宋_GB2312" w:eastAsia="仿宋_GB2312" w:hAnsi="华文仿宋" w:cs="华文仿宋" w:hint="eastAsia"/>
                <w:color w:val="000000"/>
                <w:kern w:val="0"/>
                <w:sz w:val="24"/>
                <w:lang w:bidi="ar"/>
              </w:rPr>
              <w:t>开放教育思政课“125”实践教学质量管理案例</w:t>
            </w:r>
          </w:p>
        </w:tc>
      </w:tr>
    </w:tbl>
    <w:p w:rsidR="0001548B" w:rsidRPr="001841A5" w:rsidRDefault="0001548B">
      <w:pPr>
        <w:jc w:val="left"/>
        <w:rPr>
          <w:rFonts w:ascii="仿宋_GB2312" w:eastAsia="仿宋_GB2312" w:hAnsi="华文仿宋" w:cs="华文仿宋"/>
          <w:sz w:val="24"/>
        </w:rPr>
      </w:pPr>
    </w:p>
    <w:sectPr w:rsidR="0001548B" w:rsidRPr="00184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华文仿宋">
    <w:altName w:val="仿宋_GB2312"/>
    <w:charset w:val="86"/>
    <w:family w:val="auto"/>
    <w:pitch w:val="default"/>
    <w:sig w:usb0="00000000" w:usb1="00000000" w:usb2="00000000" w:usb3="00000000" w:csb0="0004009F" w:csb1="DFD7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mNjNDFiYzBkYTk3NmE5NjM1NDEzNDNkNTBiZTUifQ=="/>
  </w:docVars>
  <w:rsids>
    <w:rsidRoot w:val="450E6813"/>
    <w:rsid w:val="0001548B"/>
    <w:rsid w:val="001841A5"/>
    <w:rsid w:val="0041741C"/>
    <w:rsid w:val="00522215"/>
    <w:rsid w:val="008F67CF"/>
    <w:rsid w:val="00BE1EB9"/>
    <w:rsid w:val="00C35CE2"/>
    <w:rsid w:val="00CC7689"/>
    <w:rsid w:val="00E846CB"/>
    <w:rsid w:val="01C43A29"/>
    <w:rsid w:val="06D97006"/>
    <w:rsid w:val="121674E5"/>
    <w:rsid w:val="2CD22C15"/>
    <w:rsid w:val="2DBA7A28"/>
    <w:rsid w:val="30090BAE"/>
    <w:rsid w:val="450E6813"/>
    <w:rsid w:val="531536E1"/>
    <w:rsid w:val="61D52323"/>
    <w:rsid w:val="7B09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CC76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7689"/>
    <w:rPr>
      <w:rFonts w:asciiTheme="majorHAnsi" w:eastAsiaTheme="majorEastAsia" w:hAnsiTheme="majorHAnsi" w:cstheme="majorBidi"/>
      <w:b/>
      <w:bCs/>
      <w:kern w:val="2"/>
      <w:sz w:val="32"/>
      <w:szCs w:val="32"/>
    </w:rPr>
  </w:style>
  <w:style w:type="paragraph" w:styleId="a3">
    <w:name w:val="Balloon Text"/>
    <w:basedOn w:val="a"/>
    <w:link w:val="Char"/>
    <w:rsid w:val="008F67CF"/>
    <w:rPr>
      <w:sz w:val="18"/>
      <w:szCs w:val="18"/>
    </w:rPr>
  </w:style>
  <w:style w:type="character" w:customStyle="1" w:styleId="Char">
    <w:name w:val="批注框文本 Char"/>
    <w:basedOn w:val="a0"/>
    <w:link w:val="a3"/>
    <w:rsid w:val="008F67C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CC76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7689"/>
    <w:rPr>
      <w:rFonts w:asciiTheme="majorHAnsi" w:eastAsiaTheme="majorEastAsia" w:hAnsiTheme="majorHAnsi" w:cstheme="majorBidi"/>
      <w:b/>
      <w:bCs/>
      <w:kern w:val="2"/>
      <w:sz w:val="32"/>
      <w:szCs w:val="32"/>
    </w:rPr>
  </w:style>
  <w:style w:type="paragraph" w:styleId="a3">
    <w:name w:val="Balloon Text"/>
    <w:basedOn w:val="a"/>
    <w:link w:val="Char"/>
    <w:rsid w:val="008F67CF"/>
    <w:rPr>
      <w:sz w:val="18"/>
      <w:szCs w:val="18"/>
    </w:rPr>
  </w:style>
  <w:style w:type="character" w:customStyle="1" w:styleId="Char">
    <w:name w:val="批注框文本 Char"/>
    <w:basedOn w:val="a0"/>
    <w:link w:val="a3"/>
    <w:rsid w:val="008F67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elevis</dc:creator>
  <cp:lastModifiedBy>xb21cn</cp:lastModifiedBy>
  <cp:revision>7</cp:revision>
  <cp:lastPrinted>2024-04-24T03:04:00Z</cp:lastPrinted>
  <dcterms:created xsi:type="dcterms:W3CDTF">2024-04-24T00:55:00Z</dcterms:created>
  <dcterms:modified xsi:type="dcterms:W3CDTF">2024-04-24T08:40:00Z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B1163483D8B94D44A57B8AF9EC8897B5_11</vt:lpwstr>
  </property>
</Properties>
</file>