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07568">
      <w:pPr>
        <w:spacing w:line="400" w:lineRule="exact"/>
        <w:ind w:left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2371B2B4">
      <w:pPr>
        <w:spacing w:line="400" w:lineRule="exact"/>
        <w:ind w:left="0"/>
        <w:rPr>
          <w:rFonts w:hint="eastAsia" w:ascii="仿宋" w:hAnsi="仿宋" w:eastAsia="仿宋" w:cs="仿宋"/>
          <w:sz w:val="32"/>
          <w:szCs w:val="32"/>
        </w:rPr>
      </w:pPr>
    </w:p>
    <w:p w14:paraId="48B447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2026年教育教学研究与改革重点项目</w:t>
      </w:r>
    </w:p>
    <w:p w14:paraId="0F381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申报选题指南</w:t>
      </w:r>
    </w:p>
    <w:p w14:paraId="3BFCC405">
      <w:pPr>
        <w:spacing w:line="400" w:lineRule="exact"/>
        <w:ind w:left="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</w:t>
      </w:r>
    </w:p>
    <w:p w14:paraId="3A480482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一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基于人工智能的学历继续教育学习支持服务创新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与实践研究</w:t>
      </w:r>
    </w:p>
    <w:p w14:paraId="40D7BBFD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高质量发展背景下开放教育学位申请率与通过率双提升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的实践路径与成效检验</w:t>
      </w:r>
    </w:p>
    <w:p w14:paraId="29F8317E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数</w:t>
      </w:r>
      <w:r>
        <w:rPr>
          <w:rFonts w:hint="eastAsia" w:ascii="仿宋" w:hAnsi="仿宋" w:eastAsia="仿宋" w:cs="仿宋"/>
          <w:sz w:val="32"/>
          <w:szCs w:val="32"/>
        </w:rPr>
        <w:t>智</w:t>
      </w:r>
      <w:r>
        <w:rPr>
          <w:rFonts w:hint="eastAsia" w:ascii="仿宋" w:hAnsi="仿宋" w:eastAsia="仿宋" w:cs="仿宋"/>
          <w:sz w:val="32"/>
          <w:szCs w:val="32"/>
        </w:rPr>
        <w:t>赋能学历继续教育“教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学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-</w:t>
      </w:r>
      <w:r>
        <w:rPr>
          <w:rFonts w:hint="eastAsia" w:ascii="仿宋" w:hAnsi="仿宋" w:eastAsia="仿宋" w:cs="仿宋"/>
          <w:sz w:val="32"/>
          <w:szCs w:val="32"/>
        </w:rPr>
        <w:t>管”全链条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改革的实践探索与效能验证</w:t>
      </w:r>
      <w:bookmarkStart w:id="0" w:name="_GoBack"/>
      <w:bookmarkEnd w:id="0"/>
    </w:p>
    <w:p w14:paraId="4A019C40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四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提质培优背景下开放教育办学</w:t>
      </w:r>
      <w:r>
        <w:rPr>
          <w:rFonts w:hint="eastAsia" w:ascii="仿宋" w:hAnsi="仿宋" w:eastAsia="仿宋" w:cs="仿宋"/>
          <w:sz w:val="32"/>
          <w:szCs w:val="32"/>
        </w:rPr>
        <w:t>体系教研室协同建设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实践与效能评估</w:t>
      </w:r>
    </w:p>
    <w:p w14:paraId="2BC560CA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五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质量效能导向下学习中心开放教育服务标准化建设的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地方实践与成效检验</w:t>
      </w:r>
    </w:p>
    <w:p w14:paraId="42005028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六、</w:t>
      </w:r>
      <w:r>
        <w:rPr>
          <w:rFonts w:hint="eastAsia" w:ascii="仿宋" w:hAnsi="仿宋" w:eastAsia="仿宋" w:cs="仿宋"/>
          <w:sz w:val="32"/>
          <w:szCs w:val="32"/>
        </w:rPr>
        <w:t>积极老龄化视域下湖南省老年教育课程标准建设与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应用</w:t>
      </w:r>
      <w:r>
        <w:rPr>
          <w:rFonts w:hint="eastAsia" w:ascii="仿宋" w:hAnsi="仿宋" w:eastAsia="仿宋" w:cs="仿宋"/>
          <w:sz w:val="32"/>
          <w:szCs w:val="32"/>
        </w:rPr>
        <w:t>研究</w:t>
      </w:r>
    </w:p>
    <w:p w14:paraId="4463D366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七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数字赋能学习型社会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背景下</w:t>
      </w:r>
      <w:r>
        <w:rPr>
          <w:rFonts w:hint="eastAsia" w:ascii="仿宋" w:hAnsi="仿宋" w:eastAsia="仿宋" w:cs="仿宋"/>
          <w:sz w:val="32"/>
          <w:szCs w:val="32"/>
        </w:rPr>
        <w:t>课程标准化建设与实践</w:t>
      </w:r>
    </w:p>
    <w:p w14:paraId="4EACBD83">
      <w:pPr>
        <w:numPr>
          <w:ilvl w:val="0"/>
          <w:numId w:val="0"/>
        </w:numPr>
        <w:spacing w:line="360" w:lineRule="auto"/>
        <w:ind w:left="0" w:leftChars="0" w:firstLine="720" w:firstLineChars="22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八、</w:t>
      </w:r>
      <w:r>
        <w:rPr>
          <w:rFonts w:hint="eastAsia" w:ascii="仿宋" w:hAnsi="仿宋" w:eastAsia="仿宋" w:cs="仿宋"/>
          <w:sz w:val="32"/>
          <w:szCs w:val="32"/>
        </w:rPr>
        <w:t>本土资源融入社区教育的实践模式构建与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成效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研究</w:t>
      </w:r>
    </w:p>
    <w:p w14:paraId="4CC5C637">
      <w:pPr>
        <w:ind w:left="0" w:leftChars="0" w:firstLine="540" w:firstLineChars="225"/>
      </w:pPr>
    </w:p>
    <w:sectPr>
      <w:pgSz w:w="11907" w:h="16839"/>
      <w:pgMar w:top="2098" w:right="1474" w:bottom="1984" w:left="1587" w:header="851" w:footer="992" w:gutter="0"/>
      <w:cols w:space="720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8E89CE0-CE80-4D29-91B1-FFD200A94B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9152579C-85E3-4297-8859-EA611ABE471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DB2D9F9-56D4-4BBE-AE25-8EA0837FFC9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321C4B9-1340-425E-AD1C-8854763898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EFE5B23"/>
    <w:rsid w:val="0F054C53"/>
    <w:rsid w:val="16BA2D9B"/>
    <w:rsid w:val="17D20336"/>
    <w:rsid w:val="60B665B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宋体" w:hAnsi="Times New Roman" w:eastAsia="宋体" w:cs="Arial"/>
      <w:kern w:val="2"/>
      <w:sz w:val="24"/>
      <w:szCs w:val="21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link w:val="1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able of figures"/>
    <w:basedOn w:val="1"/>
    <w:next w:val="1"/>
    <w:qFormat/>
    <w:uiPriority w:val="0"/>
    <w:pPr>
      <w:ind w:left="400" w:leftChars="200" w:hanging="200" w:hangingChars="200"/>
    </w:pPr>
  </w:style>
  <w:style w:type="character" w:customStyle="1" w:styleId="8">
    <w:name w:val="heading 1 Char"/>
    <w:basedOn w:val="7"/>
    <w:link w:val="2"/>
    <w:uiPriority w:val="0"/>
    <w:rPr>
      <w:rFonts w:ascii="宋体" w:hAnsi="Times New Roman" w:eastAsia="宋体" w:cs="Arial"/>
      <w:b/>
      <w:bCs/>
      <w:kern w:val="44"/>
      <w:sz w:val="44"/>
      <w:szCs w:val="44"/>
      <w:lang w:val="en-US" w:eastAsia="zh-CN" w:bidi="ar-SA"/>
    </w:rPr>
  </w:style>
  <w:style w:type="character" w:customStyle="1" w:styleId="9">
    <w:name w:val="heading 2 Char"/>
    <w:basedOn w:val="7"/>
    <w:link w:val="3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0">
    <w:name w:val="heading 3 Char"/>
    <w:basedOn w:val="7"/>
    <w:link w:val="4"/>
    <w:qFormat/>
    <w:uiPriority w:val="0"/>
    <w:rPr>
      <w:rFonts w:ascii="宋体" w:hAnsi="Times New Roman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CF0EF642-CDE3-4B37-B65C-5C0A5939A0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265</Words>
  <Characters>268</Characters>
  <Lines>0</Lines>
  <Paragraphs>12</Paragraphs>
  <TotalTime>3</TotalTime>
  <ScaleCrop>false</ScaleCrop>
  <LinksUpToDate>false</LinksUpToDate>
  <CharactersWithSpaces>271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2026-09-10T01:46:00Z</dcterms:created>
  <dc:creator>Lenovo</dc:creator>
  <cp:lastModifiedBy>卢欣悦</cp:lastModifiedBy>
  <dcterms:modified xsi:type="dcterms:W3CDTF">2026-09-15T01:09:14Z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eyJoZGlkIjoiMzhmZjQ5YTNmMzdiZWUxMzc3YWRhNmY2Njg3ZmMzNGQiLCJ1c2VySWQiOiIyNDgzMDk4MzMifQ==</vt:lpwstr>
  </property>
  <property fmtid="{D5CDD505-2E9C-101B-9397-08002B2CF9AE}" pid="3" name="KSOProductBuildVer">
    <vt:lpwstr>2052-12.1.0.28505</vt:lpwstr>
  </property>
  <property fmtid="{D5CDD505-2E9C-101B-9397-08002B2CF9AE}" pid="4" name="ICV">
    <vt:lpwstr>1BDBC50271944E0DAF05A6426B317203_13</vt:lpwstr>
  </property>
</Properties>
</file>