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6D13B">
      <w:pPr>
        <w:spacing w:before="480" w:after="480" w:line="288" w:lineRule="auto"/>
        <w:ind w:left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湖南开放大学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张艳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事迹材料</w:t>
      </w:r>
    </w:p>
    <w:p w14:paraId="27EF6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该同志政治立场坚定，思想作风过硬。始终坚持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</w:t>
      </w:r>
      <w:r>
        <w:rPr>
          <w:rFonts w:hint="eastAsia" w:ascii="仿宋" w:hAnsi="仿宋" w:eastAsia="仿宋" w:cs="仿宋"/>
          <w:sz w:val="32"/>
          <w:szCs w:val="32"/>
        </w:rPr>
        <w:t>习近平新时代中国特色社会主义思想武装头脑，旗帜鲜明讲政治，深刻领悟 “两个确立” 的决定性意义，坚决做到“两个维护”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时刻</w:t>
      </w:r>
      <w:r>
        <w:rPr>
          <w:rFonts w:hint="eastAsia" w:ascii="仿宋" w:hAnsi="仿宋" w:eastAsia="仿宋" w:cs="仿宋"/>
          <w:sz w:val="32"/>
          <w:szCs w:val="32"/>
        </w:rPr>
        <w:t>牢记教育工作者初心使命，自觉以德立身、以德修身、以德立行，严于律己、清正廉洁、作风正派，在工作生活中坚守师德底线，严守纪律规矩，以身作则、为人师表，把忠诚担当、踏实肯干的政治品格融入日常工作全过程。</w:t>
      </w:r>
    </w:p>
    <w:p w14:paraId="75CE1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该同志勤勉务实精益求精，履职尽责实绩突出。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作为</w:t>
      </w:r>
      <w:r>
        <w:rPr>
          <w:rFonts w:hint="eastAsia" w:ascii="仿宋" w:hAnsi="仿宋" w:eastAsia="仿宋" w:cs="仿宋"/>
          <w:sz w:val="32"/>
          <w:szCs w:val="32"/>
        </w:rPr>
        <w:t>党政办公室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综合科负责人，她</w:t>
      </w:r>
      <w:r>
        <w:rPr>
          <w:rFonts w:hint="eastAsia" w:ascii="仿宋" w:hAnsi="仿宋" w:eastAsia="仿宋" w:cs="仿宋"/>
          <w:sz w:val="32"/>
          <w:szCs w:val="32"/>
        </w:rPr>
        <w:t>始终保持严谨细致、高效务实的工作作风，坚持当日事当日毕，事事高标准、件件零松懈。对待办文、办会、接待、协调、信访等工作，她从细处入手、从实处发力，累计参与组织各类会议千余场次，完成公务接待600余次，制发各类公文1200余份，妥善处置阳光服务平台、12345热线及各类信访事项1100余件，编制周重点工作安排240余份，有力保障了学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</w:t>
      </w:r>
      <w:r>
        <w:rPr>
          <w:rFonts w:hint="eastAsia" w:ascii="仿宋" w:hAnsi="仿宋" w:eastAsia="仿宋" w:cs="仿宋"/>
          <w:sz w:val="32"/>
          <w:szCs w:val="32"/>
        </w:rPr>
        <w:t>工作规范有序、高效运转。</w:t>
      </w:r>
    </w:p>
    <w:p w14:paraId="38DD8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善于创新赋能，注重提质增效。依托自身计算机专业背景和长期技术岗位工作经验，她积极推动行政工作数字化、规范化、精细化，立足岗位优化会议室预约、周工作统计等流程，创新推行多项“互联网+办公”服务举措，有效简化流程、节约成本、提升效率。同时，坚持以制度管事、以规范促提升，牵头修订完善学校会议管理、信访工作等制度机制，进一步健全工作体系、规范工作流程，持续提升学校行政管理科学化、规范化水平。</w:t>
      </w:r>
    </w:p>
    <w:p w14:paraId="662E0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勇于担当作为，关键时刻冲锋在前。面对急难险重任务，她不讲条件、迎难而上、主动担当。2023年学校迎接国家开放大学办学评估期间，承担综合协调、全程保障任务。面对时间紧、任务重、标准高的严峻考验，她加班加点、统筹推进、闭环落实，圆满完成各项保障工作，获评全省办学体系办学评估 “先进个人”。2025年9月至11月省委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巡视组对学校</w:t>
      </w:r>
      <w:r>
        <w:rPr>
          <w:rFonts w:hint="eastAsia" w:ascii="仿宋" w:hAnsi="仿宋" w:eastAsia="仿宋" w:cs="仿宋"/>
          <w:sz w:val="32"/>
          <w:szCs w:val="32"/>
        </w:rPr>
        <w:t>巡视期间，全程担任巡视组联络员，驻点保障两个月。她严格对标巡视工作纪律和工作标准，认真做好对接沟通、资料报送、台账梳理、会务保障、协调服务等各项工作，严谨细致、</w:t>
      </w: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高效稳妥、零差错完成各项专项任务，全力保障巡视工作有序</w:t>
      </w:r>
      <w:bookmarkEnd w:id="0"/>
      <w:r>
        <w:rPr>
          <w:rFonts w:hint="eastAsia" w:ascii="仿宋" w:hAnsi="仿宋" w:eastAsia="仿宋" w:cs="仿宋"/>
          <w:sz w:val="32"/>
          <w:szCs w:val="32"/>
        </w:rPr>
        <w:t>推进，得到巡视组和学校的充分认可。</w:t>
      </w:r>
    </w:p>
    <w:p w14:paraId="5DE55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坚守服务初心，践行服务育人理念。在日常工作中，始终热情耐心服务师生，用心用情解决师生急难愁盼问题。面对复杂信访诉求、学生疑难问题，坚持换位思考、耐心疏导、依规处置。用实际行动践行了服务育人、润物无声的师德担当。</w:t>
      </w:r>
    </w:p>
    <w:p w14:paraId="5EE6D861">
      <w:pPr>
        <w:spacing w:before="120" w:after="120" w:line="288" w:lineRule="auto"/>
        <w:ind w:left="0"/>
        <w:jc w:val="both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default"/>
      <w:footerReference r:id="rId4" w:type="default"/>
      <w:pgSz w:w="11905" w:h="16840"/>
      <w:pgMar w:top="2098" w:right="1531" w:bottom="1984" w:left="153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AA6EA9C5-1D6E-4A34-9986-22D9560C7F4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F4C0E42-3C89-4CCA-92EE-3E66DF506CF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4893F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8DBC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85771"/>
    <w:rsid w:val="56EC292E"/>
    <w:rsid w:val="6BA960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sz w:val="21"/>
      <w:szCs w:val="22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1084</Words>
  <Characters>1105</Characters>
  <Paragraphs>11</Paragraphs>
  <TotalTime>18</TotalTime>
  <ScaleCrop>false</ScaleCrop>
  <LinksUpToDate>false</LinksUpToDate>
  <CharactersWithSpaces>1109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2026-08-30T07:04:00Z</dcterms:created>
  <dc:creator>Apache POI</dc:creator>
  <cp:lastModifiedBy>谭晗婧</cp:lastModifiedBy>
  <dcterms:modified xsi:type="dcterms:W3CDTF">2026-08-30T08:44:30Z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{"Label":"1","ContentProducer":"001191110102MACQD9K64010000","ProduceID":"7679708056071031770","ReservedCode1":"","ContentPropagator":"","PropagateID":"","ReservedCode2":""}</vt:lpwstr>
  </property>
  <property fmtid="{D5CDD505-2E9C-101B-9397-08002B2CF9AE}" pid="3" name="KSOTemplateDocerSaveRecord">
    <vt:lpwstr>eyJoZGlkIjoiMmEwNTI4MDkzNTczZGYyZGVhNmFjNjQ1MjY0MWMwZDMiLCJ1c2VySWQiOiIyOTI0NjM5In0=</vt:lpwstr>
  </property>
  <property fmtid="{D5CDD505-2E9C-101B-9397-08002B2CF9AE}" pid="4" name="KSOProductBuildVer">
    <vt:lpwstr>2052-12.1.0.28505</vt:lpwstr>
  </property>
  <property fmtid="{D5CDD505-2E9C-101B-9397-08002B2CF9AE}" pid="5" name="ICV">
    <vt:lpwstr>D678F5DBCEC2446B8D7C01A2D5DE7AF0_13</vt:lpwstr>
  </property>
</Properties>
</file>