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724EA43">
      <w:pPr>
        <w:jc w:val="center"/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</w:pPr>
      <w:bookmarkStart w:id="0" w:name="_GoBack"/>
      <w:bookmarkEnd w:id="0"/>
      <w:r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  <w:t>汨罗开放大学 湛飞跃主要事迹</w:t>
      </w:r>
    </w:p>
    <w:p w14:paraId="2FECFDF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黑体" w:hAnsi="黑体" w:eastAsia="黑体" w:cs="黑体"/>
          <w:b w:val="0"/>
          <w:bCs/>
          <w:sz w:val="30"/>
          <w:szCs w:val="30"/>
          <w:lang w:val="en-US" w:eastAsia="zh-CN"/>
        </w:rPr>
      </w:pPr>
    </w:p>
    <w:p w14:paraId="792F8C4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00" w:firstLineChars="200"/>
        <w:textAlignment w:val="auto"/>
        <w:rPr>
          <w:rFonts w:hint="eastAsia" w:ascii="仿宋" w:hAnsi="仿宋" w:eastAsia="仿宋" w:cs="仿宋"/>
          <w:sz w:val="30"/>
          <w:szCs w:val="30"/>
          <w:lang w:eastAsia="zh-CN"/>
        </w:rPr>
      </w:pPr>
      <w:r>
        <w:rPr>
          <w:rFonts w:hint="eastAsia" w:ascii="仿宋" w:hAnsi="仿宋" w:eastAsia="仿宋" w:cs="仿宋"/>
          <w:sz w:val="30"/>
          <w:szCs w:val="30"/>
          <w:lang w:eastAsia="zh-CN"/>
        </w:rPr>
        <w:t>湛飞跃，中共党员，现任汨罗开放大学书记、校长。多年来，该同志始终深入学习贯彻习近平总书记关于教育、教师队伍建设和教育家精神重要论述，严格落实立德树人根本任务，以师德师风为第一标准履职治校、深耕育人一线，现将个人事迹如实陈述如下：</w:t>
      </w:r>
    </w:p>
    <w:p w14:paraId="7DFB633D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00" w:firstLineChars="200"/>
        <w:textAlignment w:val="auto"/>
        <w:rPr>
          <w:rFonts w:hint="eastAsia" w:ascii="黑体" w:hAnsi="黑体" w:eastAsia="黑体" w:cs="黑体"/>
          <w:b w:val="0"/>
          <w:bCs/>
          <w:sz w:val="30"/>
          <w:szCs w:val="30"/>
          <w:lang w:val="en-US" w:eastAsia="zh-CN"/>
        </w:rPr>
      </w:pPr>
      <w:r>
        <w:rPr>
          <w:rFonts w:hint="eastAsia" w:ascii="黑体" w:hAnsi="黑体" w:eastAsia="黑体" w:cs="黑体"/>
          <w:b w:val="0"/>
          <w:bCs/>
          <w:sz w:val="30"/>
          <w:szCs w:val="30"/>
          <w:lang w:val="en-US" w:eastAsia="zh-CN"/>
        </w:rPr>
        <w:t>一、牵头统筹学校重点工作，推动办学事业稳步提质</w:t>
      </w:r>
    </w:p>
    <w:p w14:paraId="2E3D9017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00" w:firstLineChars="200"/>
        <w:textAlignment w:val="auto"/>
        <w:rPr>
          <w:rFonts w:hint="eastAsia" w:ascii="仿宋" w:hAnsi="仿宋" w:eastAsia="仿宋" w:cs="仿宋"/>
          <w:sz w:val="30"/>
          <w:szCs w:val="30"/>
          <w:lang w:eastAsia="zh-CN"/>
        </w:rPr>
      </w:pPr>
      <w:r>
        <w:rPr>
          <w:rFonts w:hint="eastAsia" w:ascii="仿宋" w:hAnsi="仿宋" w:eastAsia="仿宋" w:cs="仿宋"/>
          <w:sz w:val="30"/>
          <w:szCs w:val="30"/>
          <w:lang w:eastAsia="zh-CN"/>
        </w:rPr>
        <w:t>任职期间，该同志紧紧围绕学校“成建制、有规模、有效益”发展思路，统筹推进学历教育、乡村人才培育、老年终身教育、教学质量建设等核心工作。一是持续做强学历教育三大特色项目。面对生源竞争压力，主动带队下沉乡镇、社区拓展招生渠道，2023至2025年学校学历招生分别达415人、399人、341人，连续三年完成上级下达招生任务，2025年底全校在籍学员突破千人，办学规模稳居岳阳县级分校前列。农民大学生项目每年稳定秋季招生90人左右，持续为乡村振兴培育本土人才；连续三年组织多轮执法人员电子化资格考试，数千科次考务组织全程零差错，获得行业与学员一致认可。二是落地建成运营爱晚老年学校，办好民生实事。2024年省级老年教育民生工程落地该同志校，该同志全程牵头场地改造、师资遴选、课程设计、招生运营全流程，当年开设8个专业14个教学班，招收老年学员522人；2025年优化课程体系，打造声乐、柔力球等精品小班，在册老年学员500余人次。常态化开展养生讲座、文艺汇演等特色活动，先后接待青海互助开放大学、岳阳开放大学到校调研交流，老年教育成为汨罗全民终身学习示范窗口。三是狠抓规范办学与教学教研。2023年牵头完成省开大办学评估整改，完善学籍、考务、论文、教材全流程管理制度。三年统筹春秋两季大规模线上线下组考、新生开学典礼、论文辅导等常规工作，学员巩固率稳定98%以上，论文年均合格率超97%。2024年牵头承办岳阳开大办学体系校长论坛，积极鼓励教师开展课题研究、参与省级竞赛，本校教师《老龄化背景下县域爱晚老年学校教育服务创新研究》课题获市级立项、论文获评省级一等奖，教学案例荣获湖南开大质量管理优秀案例三等奖。</w:t>
      </w:r>
    </w:p>
    <w:p w14:paraId="42D292A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00" w:firstLineChars="200"/>
        <w:textAlignment w:val="auto"/>
        <w:rPr>
          <w:rFonts w:hint="eastAsia" w:ascii="黑体" w:hAnsi="黑体" w:eastAsia="黑体" w:cs="黑体"/>
          <w:b w:val="0"/>
          <w:bCs/>
          <w:sz w:val="30"/>
          <w:szCs w:val="30"/>
          <w:lang w:val="en-US" w:eastAsia="zh-CN"/>
        </w:rPr>
      </w:pPr>
      <w:r>
        <w:rPr>
          <w:rFonts w:hint="eastAsia" w:ascii="黑体" w:hAnsi="黑体" w:eastAsia="黑体" w:cs="黑体"/>
          <w:b w:val="0"/>
          <w:bCs/>
          <w:sz w:val="30"/>
          <w:szCs w:val="30"/>
          <w:lang w:val="en-US" w:eastAsia="zh-CN"/>
        </w:rPr>
        <w:t>二、立足校长岗位职责，以身作则践行师德规范</w:t>
      </w:r>
    </w:p>
    <w:p w14:paraId="14B96230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00" w:firstLineChars="200"/>
        <w:textAlignment w:val="auto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  <w:lang w:eastAsia="zh-CN"/>
        </w:rPr>
        <w:t>该同志</w:t>
      </w:r>
      <w:r>
        <w:rPr>
          <w:rFonts w:hint="eastAsia" w:ascii="仿宋" w:hAnsi="仿宋" w:eastAsia="仿宋" w:cs="仿宋"/>
          <w:sz w:val="30"/>
          <w:szCs w:val="30"/>
        </w:rPr>
        <w:t>始终坚持以德治校、以身立教，把师德师风建设贯穿办学管理全过程。第一，抓实校内师德师风建设。常态化组织全体教职工学习师德规范与教育家精神，严格落实师德考核、师德一票否决制度，在评优评先、岗位分配中坚持以德为先，坚持带头讲党课，带领教职工凝心聚力干事创业，学校多年实现教学服务零投诉、重点工作零重大失误。第二，扎根一线做好服务育人。针对成人学员工学矛盾突出、线上学习主动性不足等问题，牵头建立全年常态化助学机制，落实线上答疑、学习督促、毕业预警、学费帮扶等暖心服务。重点关怀农民大学生、基层在职学员成长，任职以来</w:t>
      </w:r>
      <w:r>
        <w:rPr>
          <w:rFonts w:hint="eastAsia" w:ascii="仿宋" w:hAnsi="仿宋" w:eastAsia="仿宋" w:cs="仿宋"/>
          <w:sz w:val="30"/>
          <w:szCs w:val="30"/>
          <w:lang w:eastAsia="zh-CN"/>
        </w:rPr>
        <w:t>该同志</w:t>
      </w:r>
      <w:r>
        <w:rPr>
          <w:rFonts w:hint="eastAsia" w:ascii="仿宋" w:hAnsi="仿宋" w:eastAsia="仿宋" w:cs="仿宋"/>
          <w:sz w:val="30"/>
          <w:szCs w:val="30"/>
        </w:rPr>
        <w:t>校多名学员斩获国家开放大学、湖南开放大学奖学金，多名学员获评省、国开优秀毕业生。第三，严守廉洁从教、为人师表底线。招生、考务、物资采购等工作全程公开透明，杜绝人情操作、暗箱推荐。日常言行雅正、勤俭节约，自觉维护开放教育教师良好形象；坚持终身学习，主动钻研终身教育相关政策，针对线上学习督促不足、老年教育精细化管理薄弱等短板逐项推进整改，持续提升办学服务水平。</w:t>
      </w:r>
    </w:p>
    <w:p w14:paraId="7ADFFD6A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00" w:firstLineChars="200"/>
        <w:textAlignment w:val="auto"/>
        <w:rPr>
          <w:rFonts w:hint="eastAsia" w:ascii="仿宋" w:hAnsi="仿宋" w:eastAsia="仿宋" w:cs="仿宋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</w:rPr>
        <w:tab/>
      </w:r>
      <w:r>
        <w:rPr>
          <w:rFonts w:hint="eastAsia" w:ascii="黑体" w:hAnsi="黑体" w:eastAsia="黑体" w:cs="黑体"/>
          <w:b w:val="0"/>
          <w:bCs/>
          <w:sz w:val="30"/>
          <w:szCs w:val="30"/>
          <w:lang w:val="en-US" w:eastAsia="zh-CN"/>
        </w:rPr>
        <w:t>三、办学实绩获得各级认可，育人成效突出</w:t>
      </w:r>
      <w:r>
        <w:rPr>
          <w:rFonts w:hint="eastAsia" w:ascii="黑体" w:hAnsi="黑体" w:eastAsia="黑体" w:cs="黑体"/>
          <w:b w:val="0"/>
          <w:bCs/>
          <w:sz w:val="30"/>
          <w:szCs w:val="30"/>
          <w:lang w:val="en-US" w:eastAsia="zh-CN"/>
        </w:rPr>
        <w:br w:type="textWrapping"/>
      </w:r>
      <w:r>
        <w:rPr>
          <w:rFonts w:hint="eastAsia" w:ascii="仿宋" w:hAnsi="仿宋" w:eastAsia="仿宋" w:cs="仿宋"/>
          <w:sz w:val="30"/>
          <w:szCs w:val="30"/>
        </w:rPr>
        <w:tab/>
      </w:r>
      <w:r>
        <w:rPr>
          <w:rFonts w:hint="eastAsia" w:ascii="仿宋" w:hAnsi="仿宋" w:eastAsia="仿宋" w:cs="仿宋"/>
          <w:sz w:val="30"/>
          <w:szCs w:val="30"/>
        </w:rPr>
        <w:t>在</w:t>
      </w:r>
      <w:r>
        <w:rPr>
          <w:rFonts w:hint="eastAsia" w:ascii="仿宋" w:hAnsi="仿宋" w:eastAsia="仿宋" w:cs="仿宋"/>
          <w:sz w:val="30"/>
          <w:szCs w:val="30"/>
          <w:lang w:eastAsia="zh-CN"/>
        </w:rPr>
        <w:t>该同志</w:t>
      </w:r>
      <w:r>
        <w:rPr>
          <w:rFonts w:hint="eastAsia" w:ascii="仿宋" w:hAnsi="仿宋" w:eastAsia="仿宋" w:cs="仿宋"/>
          <w:sz w:val="30"/>
          <w:szCs w:val="30"/>
        </w:rPr>
        <w:t>的统筹推进下，学校连续多年获评岳阳开放大学招生、终身教育先进单位；老年学校作为汨罗民生工程样板，农民大学生培育、教学质量管理等工作多次获省、市开大通报表扬。汨罗开大的重点工作多次受到“新湖南”“岳阳日报”等党媒的宣传报道；校内教师先后获评省级“助学之星”、省级论文一等奖、省级教学案例三等奖，数十名学员获得各级奖学金、优秀毕业生荣誉。</w:t>
      </w:r>
      <w:r>
        <w:rPr>
          <w:rFonts w:hint="eastAsia" w:ascii="仿宋" w:hAnsi="仿宋" w:eastAsia="仿宋" w:cs="仿宋"/>
          <w:sz w:val="30"/>
          <w:szCs w:val="30"/>
          <w:lang w:eastAsia="zh-CN"/>
        </w:rPr>
        <w:t>该同志</w:t>
      </w:r>
      <w:r>
        <w:rPr>
          <w:rFonts w:hint="eastAsia" w:ascii="仿宋" w:hAnsi="仿宋" w:eastAsia="仿宋" w:cs="仿宋"/>
          <w:sz w:val="30"/>
          <w:szCs w:val="30"/>
        </w:rPr>
        <w:t>校办学经验在岳阳开大校长论坛交流推广，多次接待外地院校到校考察学习，基层办学育人做法在全市开放教育体系作为典型示范。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05FC2EDD-65F6-4A33-BE6F-24CCF3567377}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_GBK">
    <w:panose1 w:val="02000000000000000000"/>
    <w:charset w:val="86"/>
    <w:family w:val="auto"/>
    <w:pitch w:val="default"/>
    <w:sig w:usb0="A00002BF" w:usb1="38CF7CFA" w:usb2="00082016" w:usb3="00000000" w:csb0="00040001" w:csb1="00000000"/>
    <w:embedRegular r:id="rId2" w:fontKey="{CDEED351-E5A0-46D0-BC9B-A40696BC5938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3" w:fontKey="{C6D5CB10-4F87-4DCE-9529-CAE2CBD61B64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865078A"/>
    <w:rsid w:val="00E66107"/>
    <w:rsid w:val="2C6B49FA"/>
    <w:rsid w:val="5D743EE0"/>
    <w:rsid w:val="786507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Autospacing="1" w:afterAutospacing="1"/>
      <w:jc w:val="left"/>
      <w:outlineLvl w:val="0"/>
    </w:pPr>
    <w:rPr>
      <w:rFonts w:hint="eastAsia" w:ascii="宋体" w:hAnsi="宋体" w:eastAsia="宋体" w:cs="Times New Roman"/>
      <w:b/>
      <w:bCs/>
      <w:kern w:val="44"/>
      <w:sz w:val="48"/>
      <w:szCs w:val="48"/>
    </w:rPr>
  </w:style>
  <w:style w:type="paragraph" w:styleId="3">
    <w:name w:val="heading 2"/>
    <w:basedOn w:val="1"/>
    <w:next w:val="1"/>
    <w:semiHidden/>
    <w:unhideWhenUsed/>
    <w:qFormat/>
    <w:uiPriority w:val="0"/>
    <w:pPr>
      <w:spacing w:beforeAutospacing="1" w:afterAutospacing="1"/>
      <w:jc w:val="left"/>
      <w:outlineLvl w:val="1"/>
    </w:pPr>
    <w:rPr>
      <w:rFonts w:hint="eastAsia" w:ascii="宋体" w:hAnsi="宋体" w:eastAsia="宋体" w:cs="Times New Roman"/>
      <w:b/>
      <w:bCs/>
      <w:kern w:val="0"/>
      <w:sz w:val="36"/>
      <w:szCs w:val="36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6">
    <w:name w:val="Strong"/>
    <w:basedOn w:val="5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1511</Words>
  <Characters>1548</Characters>
  <Lines>0</Lines>
  <Paragraphs>0</Paragraphs>
  <TotalTime>2</TotalTime>
  <ScaleCrop>false</ScaleCrop>
  <LinksUpToDate>false</LinksUpToDate>
  <CharactersWithSpaces>1551</CharactersWithSpaces>
  <Application>WPS Office_12.1.0.28505_F1E327BC-269C-435d-A152-05C5408002CA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2026-08-28T04:07:00Z</dcterms:created>
  <dc:creator>Burning</dc:creator>
  <cp:lastModifiedBy>谭晗婧</cp:lastModifiedBy>
  <cp:lastPrinted>2026-08-30T09:27:37Z</cp:lastPrinted>
  <dcterms:modified xsi:type="dcterms:W3CDTF">2026-08-30T09:28:27Z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2052-12.1.0.28505</vt:lpwstr>
  </property>
  <property fmtid="{D5CDD505-2E9C-101B-9397-08002B2CF9AE}" pid="3" name="ICV">
    <vt:lpwstr>3F73AC03683F4BCB876AF68F7F48E50B_13</vt:lpwstr>
  </property>
  <property fmtid="{D5CDD505-2E9C-101B-9397-08002B2CF9AE}" pid="4" name="KSOTemplateDocerSaveRecord">
    <vt:lpwstr>eyJoZGlkIjoiMmEwNTI4MDkzNTczZGYyZGVhNmFjNjQ1MjY0MWMwZDMiLCJ1c2VySWQiOiIyOTI0NjM5In0=</vt:lpwstr>
  </property>
</Properties>
</file>